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14B97" w14:textId="1811FFF5" w:rsidR="00DF0041" w:rsidRPr="00DF0041" w:rsidRDefault="00DF0041" w:rsidP="00DF0041">
      <w:pPr>
        <w:spacing w:after="240" w:line="360" w:lineRule="auto"/>
        <w:rPr>
          <w:sz w:val="32"/>
          <w:szCs w:val="32"/>
        </w:rPr>
      </w:pPr>
      <w:bookmarkStart w:id="0" w:name="_Hlk181008104"/>
      <w:r>
        <w:rPr>
          <w:sz w:val="32"/>
          <w:szCs w:val="32"/>
          <w:lang w:val="en"/>
        </w:rPr>
        <w:t>Payment backlogs - further proceedings</w:t>
      </w:r>
    </w:p>
    <w:p w14:paraId="25ADBE31" w14:textId="77777777" w:rsidR="00DF0041" w:rsidRPr="00C0050A" w:rsidRDefault="00DF0041" w:rsidP="00DF0041">
      <w:pPr>
        <w:numPr>
          <w:ilvl w:val="0"/>
          <w:numId w:val="19"/>
        </w:numPr>
        <w:shd w:val="clear" w:color="auto" w:fill="FFFFFF"/>
        <w:spacing w:after="120" w:line="360" w:lineRule="auto"/>
        <w:jc w:val="both"/>
        <w:rPr>
          <w:rFonts w:cs="Tahoma"/>
          <w:b/>
          <w:bCs/>
          <w:color w:val="000000" w:themeColor="text1"/>
          <w:sz w:val="22"/>
          <w:szCs w:val="24"/>
          <w:lang w:val="en-GB"/>
        </w:rPr>
      </w:pPr>
      <w:r>
        <w:rPr>
          <w:rFonts w:cs="Tahoma"/>
          <w:b/>
          <w:bCs/>
          <w:color w:val="000000" w:themeColor="text1"/>
          <w:sz w:val="22"/>
          <w:szCs w:val="24"/>
          <w:lang w:val="en"/>
        </w:rPr>
        <w:t>The President of UOKiK, Tomasz Chróstny, has instigated six proceedings into business entities that fail to pay to their suppliers on time.</w:t>
      </w:r>
    </w:p>
    <w:p w14:paraId="15662B94" w14:textId="77777777" w:rsidR="00DF0041" w:rsidRPr="00C0050A" w:rsidRDefault="00DF0041" w:rsidP="00DF0041">
      <w:pPr>
        <w:numPr>
          <w:ilvl w:val="0"/>
          <w:numId w:val="19"/>
        </w:numPr>
        <w:shd w:val="clear" w:color="auto" w:fill="FFFFFF"/>
        <w:spacing w:after="120" w:line="360" w:lineRule="auto"/>
        <w:jc w:val="both"/>
        <w:rPr>
          <w:rFonts w:cs="Tahoma"/>
          <w:b/>
          <w:bCs/>
          <w:color w:val="000000" w:themeColor="text1"/>
          <w:sz w:val="22"/>
          <w:szCs w:val="24"/>
          <w:lang w:val="en-GB"/>
        </w:rPr>
      </w:pPr>
      <w:r>
        <w:rPr>
          <w:rFonts w:cs="Tahoma"/>
          <w:b/>
          <w:bCs/>
          <w:color w:val="000000" w:themeColor="text1"/>
          <w:sz w:val="22"/>
          <w:szCs w:val="24"/>
          <w:lang w:val="en"/>
        </w:rPr>
        <w:t>Previously, he had issued so-called soft calls for them in order to draw their attention to irregularities in repaying their liabilities.</w:t>
      </w:r>
    </w:p>
    <w:p w14:paraId="773DB83D" w14:textId="0FB491B9" w:rsidR="00DF0041" w:rsidRPr="00C0050A" w:rsidRDefault="00DF0041" w:rsidP="00595F41">
      <w:pPr>
        <w:numPr>
          <w:ilvl w:val="0"/>
          <w:numId w:val="19"/>
        </w:numPr>
        <w:shd w:val="clear" w:color="auto" w:fill="FFFFFF"/>
        <w:spacing w:after="120" w:line="360" w:lineRule="auto"/>
        <w:jc w:val="both"/>
        <w:rPr>
          <w:rFonts w:cs="Tahoma"/>
          <w:b/>
          <w:bCs/>
          <w:color w:val="000000" w:themeColor="text1"/>
          <w:sz w:val="22"/>
          <w:szCs w:val="24"/>
          <w:lang w:val="en-GB"/>
        </w:rPr>
      </w:pPr>
      <w:r>
        <w:rPr>
          <w:rFonts w:cs="Tahoma"/>
          <w:b/>
          <w:bCs/>
          <w:color w:val="000000" w:themeColor="text1"/>
          <w:sz w:val="22"/>
          <w:szCs w:val="24"/>
          <w:lang w:val="en"/>
        </w:rPr>
        <w:t xml:space="preserve">Since the beginning of 2024, the President of UOKiK has issued almost 40 such calls. </w:t>
      </w:r>
    </w:p>
    <w:p w14:paraId="1D473171" w14:textId="77777777" w:rsidR="002C0CD5" w:rsidRPr="00C0050A" w:rsidRDefault="002C0CD5" w:rsidP="002C0CD5">
      <w:pPr>
        <w:shd w:val="clear" w:color="auto" w:fill="FFFFFF"/>
        <w:spacing w:after="120" w:line="360" w:lineRule="auto"/>
        <w:ind w:left="720"/>
        <w:jc w:val="both"/>
        <w:rPr>
          <w:rFonts w:cs="Tahoma"/>
          <w:b/>
          <w:bCs/>
          <w:color w:val="000000" w:themeColor="text1"/>
          <w:sz w:val="22"/>
          <w:szCs w:val="24"/>
          <w:lang w:val="en-GB"/>
        </w:rPr>
      </w:pPr>
    </w:p>
    <w:p w14:paraId="15D20129" w14:textId="77777777" w:rsidR="00DF0041" w:rsidRPr="00C0050A" w:rsidRDefault="00DF0041" w:rsidP="00DF0041">
      <w:pPr>
        <w:spacing w:line="360" w:lineRule="auto"/>
        <w:jc w:val="both"/>
        <w:rPr>
          <w:sz w:val="22"/>
          <w:lang w:val="en-GB"/>
        </w:rPr>
      </w:pPr>
      <w:r>
        <w:rPr>
          <w:color w:val="000000" w:themeColor="text1"/>
          <w:sz w:val="22"/>
          <w:lang w:val="en"/>
        </w:rPr>
        <w:t xml:space="preserve"> </w:t>
      </w:r>
      <w:r>
        <w:rPr>
          <w:b/>
          <w:bCs/>
          <w:sz w:val="22"/>
          <w:lang w:val="en"/>
        </w:rPr>
        <w:t xml:space="preserve">[Warsaw, 6 November 2024] </w:t>
      </w:r>
      <w:r>
        <w:rPr>
          <w:sz w:val="22"/>
          <w:lang w:val="en"/>
        </w:rPr>
        <w:t>The President of UOKiK has instigated six new proceedings concerning excessive delays in fulfilment of financial obligations by the following companies: Bridgestone Poznań, Bruk-Bet, Eaton Automotive Systems, Metalkas, Przedsiębiorstwo Dystrybucji Farmaceutycznej SLAWEX and Rockfin.</w:t>
      </w:r>
    </w:p>
    <w:p w14:paraId="34834542" w14:textId="77777777" w:rsidR="00DF0041" w:rsidRPr="00C0050A" w:rsidRDefault="00DF0041" w:rsidP="00DF0041">
      <w:pPr>
        <w:autoSpaceDE w:val="0"/>
        <w:autoSpaceDN w:val="0"/>
        <w:adjustRightInd w:val="0"/>
        <w:rPr>
          <w:rFonts w:cs="Segoe UI"/>
          <w:color w:val="000000" w:themeColor="text1"/>
          <w:sz w:val="22"/>
          <w:lang w:val="en-GB"/>
        </w:rPr>
      </w:pPr>
    </w:p>
    <w:p w14:paraId="2B04B3C5" w14:textId="77777777" w:rsidR="00DF0041" w:rsidRPr="00C0050A" w:rsidRDefault="00DF0041" w:rsidP="00DF0041">
      <w:pPr>
        <w:spacing w:after="240" w:line="360" w:lineRule="auto"/>
        <w:jc w:val="both"/>
        <w:rPr>
          <w:rFonts w:cs="Segoe UI"/>
          <w:b/>
          <w:iCs/>
          <w:color w:val="222222"/>
          <w:sz w:val="22"/>
          <w:lang w:val="en-GB"/>
        </w:rPr>
      </w:pPr>
      <w:r>
        <w:rPr>
          <w:rFonts w:cs="Segoe UI"/>
          <w:b/>
          <w:bCs/>
          <w:color w:val="222222"/>
          <w:sz w:val="22"/>
          <w:lang w:val="en"/>
        </w:rPr>
        <w:t>Soft calls</w:t>
      </w:r>
    </w:p>
    <w:p w14:paraId="6E714848" w14:textId="77777777" w:rsidR="00DF0041" w:rsidRPr="00C0050A" w:rsidRDefault="00DF0041" w:rsidP="00DF0041">
      <w:pPr>
        <w:spacing w:after="240" w:line="360" w:lineRule="auto"/>
        <w:jc w:val="both"/>
        <w:rPr>
          <w:rFonts w:cs="Arial"/>
          <w:bCs/>
          <w:color w:val="000000" w:themeColor="text1"/>
          <w:sz w:val="22"/>
          <w:lang w:val="en-GB"/>
        </w:rPr>
      </w:pPr>
      <w:r>
        <w:rPr>
          <w:rFonts w:cs="Arial"/>
          <w:color w:val="000000" w:themeColor="text1"/>
          <w:sz w:val="22"/>
          <w:lang w:val="en"/>
        </w:rPr>
        <w:t xml:space="preserve">Prior to the initiation of proceedings, the President of UOKiK addressed the so-called soft calls to these entities. They were aimed at signalling to the companies the irregularities noted in the area of payment practices and disciplining them with a view to immediate improvement. </w:t>
      </w:r>
    </w:p>
    <w:p w14:paraId="0AEEE972" w14:textId="311036F0" w:rsidR="00DF0041" w:rsidRPr="00C0050A" w:rsidRDefault="00DF0041" w:rsidP="00DF0041">
      <w:pPr>
        <w:spacing w:after="240" w:line="360" w:lineRule="auto"/>
        <w:jc w:val="both"/>
        <w:rPr>
          <w:rFonts w:cs="Arial"/>
          <w:bCs/>
          <w:color w:val="000000" w:themeColor="text1"/>
          <w:sz w:val="22"/>
          <w:lang w:val="en-GB"/>
        </w:rPr>
      </w:pPr>
      <w:r>
        <w:rPr>
          <w:rFonts w:cs="Arial"/>
          <w:i/>
          <w:iCs/>
          <w:color w:val="000000" w:themeColor="text1"/>
          <w:sz w:val="22"/>
          <w:lang w:val="en"/>
        </w:rPr>
        <w:t>- Soft calls offer a possibility to react promptly to the spotted irregularities and a potential payment backlog allowing an entrepreneur to repay their liabilities immediately at the same time.</w:t>
      </w:r>
      <w:r>
        <w:rPr>
          <w:rFonts w:cs="Arial"/>
          <w:color w:val="000000" w:themeColor="text1"/>
          <w:sz w:val="22"/>
          <w:lang w:val="en"/>
        </w:rPr>
        <w:t xml:space="preserve"> </w:t>
      </w:r>
      <w:r>
        <w:rPr>
          <w:rFonts w:cs="Arial"/>
          <w:i/>
          <w:iCs/>
          <w:color w:val="000000" w:themeColor="text1"/>
          <w:sz w:val="22"/>
          <w:lang w:val="en"/>
        </w:rPr>
        <w:t xml:space="preserve">Our analyses prove that almost half of entrepreneurs to whom we had addressed the soft calls in 2023 have improved their payment discipline. In the incoming time we are planning to issue </w:t>
      </w:r>
      <w:r w:rsidR="000F50ED">
        <w:rPr>
          <w:rFonts w:cs="Arial"/>
          <w:i/>
          <w:iCs/>
          <w:color w:val="000000" w:themeColor="text1"/>
          <w:sz w:val="22"/>
          <w:lang w:val="en"/>
        </w:rPr>
        <w:t>the next</w:t>
      </w:r>
      <w:r>
        <w:rPr>
          <w:rFonts w:cs="Arial"/>
          <w:i/>
          <w:iCs/>
          <w:color w:val="000000" w:themeColor="text1"/>
          <w:sz w:val="22"/>
          <w:lang w:val="en"/>
        </w:rPr>
        <w:t xml:space="preserve"> calls to entrepreneurs. At the same time, no improvement in the payment culture, like in the case of 6 entities, results in the initiation of admini</w:t>
      </w:r>
      <w:r w:rsidR="00C0050A">
        <w:rPr>
          <w:rFonts w:cs="Arial"/>
          <w:i/>
          <w:iCs/>
          <w:color w:val="000000" w:themeColor="text1"/>
          <w:sz w:val="22"/>
          <w:lang w:val="en"/>
        </w:rPr>
        <w:t>st</w:t>
      </w:r>
      <w:r>
        <w:rPr>
          <w:rFonts w:cs="Arial"/>
          <w:i/>
          <w:iCs/>
          <w:color w:val="000000" w:themeColor="text1"/>
          <w:sz w:val="22"/>
          <w:lang w:val="en"/>
        </w:rPr>
        <w:t>rative proceedings - says Tomasz Chróstny, the President of UOKiK.</w:t>
      </w:r>
    </w:p>
    <w:p w14:paraId="0A7E747D" w14:textId="4F406E41" w:rsidR="00DF0041" w:rsidRPr="00C0050A" w:rsidRDefault="00DF0041" w:rsidP="00DF0041">
      <w:pPr>
        <w:spacing w:after="240" w:line="360" w:lineRule="auto"/>
        <w:jc w:val="both"/>
        <w:rPr>
          <w:rFonts w:cs="Arial"/>
          <w:bCs/>
          <w:color w:val="000000" w:themeColor="text1"/>
          <w:sz w:val="22"/>
          <w:lang w:val="en-GB"/>
        </w:rPr>
      </w:pPr>
      <w:r>
        <w:rPr>
          <w:rFonts w:cs="Arial"/>
          <w:color w:val="000000" w:themeColor="text1"/>
          <w:sz w:val="22"/>
          <w:lang w:val="en"/>
        </w:rPr>
        <w:t xml:space="preserve">The calls additionally fit a widely understood term of prevention, shaping the payment awareness and culture among entrepreneurs and enabling a specific entrepreneur to change its practices. Since the beginning of 2024, the President of UOKiK has issued soft calls to 37 entrepreneurs. </w:t>
      </w:r>
    </w:p>
    <w:p w14:paraId="75D281E9" w14:textId="77777777" w:rsidR="002C0CD5" w:rsidRPr="00C0050A" w:rsidRDefault="002C0CD5" w:rsidP="00DF0041">
      <w:pPr>
        <w:spacing w:after="240" w:line="360" w:lineRule="auto"/>
        <w:jc w:val="both"/>
        <w:rPr>
          <w:rFonts w:cs="Arial"/>
          <w:bCs/>
          <w:color w:val="000000" w:themeColor="text1"/>
          <w:sz w:val="22"/>
          <w:lang w:val="en-GB"/>
        </w:rPr>
      </w:pPr>
    </w:p>
    <w:p w14:paraId="30478A1F" w14:textId="77777777" w:rsidR="00DF0041" w:rsidRPr="00C0050A" w:rsidRDefault="00DF0041" w:rsidP="00DF0041">
      <w:pPr>
        <w:spacing w:after="240" w:line="360" w:lineRule="auto"/>
        <w:jc w:val="both"/>
        <w:rPr>
          <w:rFonts w:eastAsiaTheme="minorEastAsia" w:cs="Calibri"/>
          <w:b/>
          <w:color w:val="000000"/>
          <w:sz w:val="22"/>
          <w:szCs w:val="20"/>
          <w:lang w:val="en-GB"/>
        </w:rPr>
      </w:pPr>
      <w:r>
        <w:rPr>
          <w:rFonts w:eastAsiaTheme="minorEastAsia" w:cs="Calibri"/>
          <w:b/>
          <w:bCs/>
          <w:color w:val="000000"/>
          <w:sz w:val="22"/>
          <w:szCs w:val="20"/>
          <w:lang w:val="en"/>
        </w:rPr>
        <w:t>What are the fines for entrepreneurs?</w:t>
      </w:r>
    </w:p>
    <w:p w14:paraId="438A8F45" w14:textId="77777777" w:rsidR="00DF0041" w:rsidRPr="00C0050A" w:rsidRDefault="00DF0041" w:rsidP="00DF0041">
      <w:pPr>
        <w:spacing w:line="360" w:lineRule="auto"/>
        <w:jc w:val="both"/>
        <w:rPr>
          <w:color w:val="538135" w:themeColor="accent6" w:themeShade="BF"/>
          <w:sz w:val="22"/>
          <w:lang w:val="en-GB"/>
        </w:rPr>
      </w:pPr>
      <w:r>
        <w:rPr>
          <w:color w:val="000000" w:themeColor="text1"/>
          <w:sz w:val="22"/>
          <w:shd w:val="clear" w:color="auto" w:fill="FFFFFF"/>
          <w:lang w:val="en"/>
        </w:rPr>
        <w:t xml:space="preserve">The President of UOKiK will calculate fines for entrepreneurs based on the </w:t>
      </w:r>
      <w:r>
        <w:rPr>
          <w:sz w:val="22"/>
          <w:shd w:val="clear" w:color="auto" w:fill="FFFFFF"/>
          <w:lang w:val="en"/>
        </w:rPr>
        <w:t>Act on Counteracting Excessive Delays in Payments, amended in 2022. The value of the f</w:t>
      </w:r>
      <w:r>
        <w:rPr>
          <w:sz w:val="22"/>
          <w:lang w:val="en"/>
        </w:rPr>
        <w:t xml:space="preserve">ine will be established in two stages. As part of the first stage, a maximum fine will be calculated based on a formula provided in the anti-backlog act. As part of the second stage, the President of UOKiK will check the fine on the basis on some additional circumstances referred to in the Act.  It will take into account </w:t>
      </w:r>
      <w:r>
        <w:rPr>
          <w:sz w:val="22"/>
          <w:shd w:val="clear" w:color="auto" w:fill="FFFFFF"/>
          <w:lang w:val="en"/>
        </w:rPr>
        <w:t xml:space="preserve">not only the value of overdue payments and the length of delays, but also the severity and circumstances of the violation, actions taken by the entrepreneur </w:t>
      </w:r>
      <w:r>
        <w:rPr>
          <w:color w:val="000000" w:themeColor="text1"/>
          <w:sz w:val="22"/>
          <w:shd w:val="clear" w:color="auto" w:fill="FFFFFF"/>
          <w:lang w:val="en"/>
        </w:rPr>
        <w:t>on its own initiative to stop the violation as well as cooperation with the Authority during the proceedings.</w:t>
      </w:r>
    </w:p>
    <w:p w14:paraId="35A712E6" w14:textId="77777777" w:rsidR="00DF0041" w:rsidRPr="00C0050A" w:rsidRDefault="00DF0041" w:rsidP="00DF0041">
      <w:pPr>
        <w:spacing w:after="240" w:line="360" w:lineRule="auto"/>
        <w:jc w:val="both"/>
        <w:rPr>
          <w:color w:val="000000" w:themeColor="text1"/>
          <w:sz w:val="22"/>
          <w:shd w:val="clear" w:color="auto" w:fill="FFFFFF"/>
          <w:lang w:val="en-GB"/>
        </w:rPr>
      </w:pPr>
    </w:p>
    <w:p w14:paraId="658CCA4F" w14:textId="77777777" w:rsidR="00DF0041" w:rsidRPr="00C0050A" w:rsidRDefault="00DF0041" w:rsidP="00DF0041">
      <w:pPr>
        <w:spacing w:after="240" w:line="360" w:lineRule="auto"/>
        <w:rPr>
          <w:b/>
          <w:sz w:val="22"/>
          <w:szCs w:val="24"/>
          <w:lang w:val="en-GB"/>
        </w:rPr>
      </w:pPr>
      <w:r>
        <w:rPr>
          <w:b/>
          <w:bCs/>
          <w:sz w:val="22"/>
          <w:szCs w:val="24"/>
          <w:lang w:val="en"/>
        </w:rPr>
        <w:t>Visit the website on payment backlogs</w:t>
      </w:r>
    </w:p>
    <w:p w14:paraId="653A20D9" w14:textId="3B35599F" w:rsidR="00DF0041" w:rsidRPr="00C0050A" w:rsidRDefault="00DF0041" w:rsidP="00DF0041">
      <w:pPr>
        <w:spacing w:after="240" w:line="360" w:lineRule="auto"/>
        <w:jc w:val="both"/>
        <w:rPr>
          <w:sz w:val="22"/>
          <w:szCs w:val="24"/>
          <w:lang w:val="en-GB"/>
        </w:rPr>
      </w:pPr>
      <w:r>
        <w:rPr>
          <w:sz w:val="22"/>
          <w:szCs w:val="24"/>
          <w:lang w:val="en"/>
        </w:rPr>
        <w:t xml:space="preserve">The most important information regarding the competencies of UOKiK in connection with payment backlogs may be found on a dedicated website. What are payment backlogs? When can UOKiK investigate them? How can I </w:t>
      </w:r>
      <w:r w:rsidR="00A65B9A">
        <w:rPr>
          <w:sz w:val="22"/>
          <w:szCs w:val="24"/>
          <w:lang w:val="en"/>
        </w:rPr>
        <w:t>report to</w:t>
      </w:r>
      <w:r>
        <w:rPr>
          <w:sz w:val="22"/>
          <w:szCs w:val="24"/>
          <w:lang w:val="en"/>
        </w:rPr>
        <w:t xml:space="preserve"> a business partner who has failed to make a payment? Who may file such a report? Answers to these and many other questions can be found at </w:t>
      </w:r>
      <w:hyperlink r:id="rId9" w:history="1">
        <w:r w:rsidR="00091C94">
          <w:rPr>
            <w:color w:val="0000FF"/>
            <w:sz w:val="22"/>
            <w:szCs w:val="24"/>
            <w:u w:val="single"/>
            <w:lang w:val="en"/>
          </w:rPr>
          <w:t>https://uokik.gov.pl/en/payment-gridlocks</w:t>
        </w:r>
      </w:hyperlink>
      <w:r>
        <w:rPr>
          <w:sz w:val="22"/>
          <w:szCs w:val="24"/>
          <w:lang w:val="en"/>
        </w:rPr>
        <w:t xml:space="preserve"> </w:t>
      </w:r>
    </w:p>
    <w:bookmarkEnd w:id="0"/>
    <w:p w14:paraId="020B111C" w14:textId="77777777" w:rsidR="00DF0041" w:rsidRPr="00C0050A" w:rsidRDefault="00DF0041" w:rsidP="00DF0041">
      <w:pPr>
        <w:rPr>
          <w:lang w:val="en-GB"/>
        </w:rPr>
      </w:pPr>
    </w:p>
    <w:p w14:paraId="7D9BFE57" w14:textId="77777777" w:rsidR="00DF0041" w:rsidRPr="00C0050A" w:rsidRDefault="00DF0041" w:rsidP="00DF0041">
      <w:pPr>
        <w:rPr>
          <w:lang w:val="en-GB"/>
        </w:rPr>
      </w:pPr>
    </w:p>
    <w:p w14:paraId="64793F06" w14:textId="77777777" w:rsidR="00DF0041" w:rsidRPr="00C0050A" w:rsidRDefault="00DF0041" w:rsidP="00DF0041">
      <w:pPr>
        <w:jc w:val="both"/>
        <w:rPr>
          <w:rFonts w:ascii="Times New Roman" w:hAnsi="Times New Roman"/>
          <w:sz w:val="24"/>
          <w:szCs w:val="24"/>
          <w:lang w:val="en-GB"/>
        </w:rPr>
      </w:pPr>
      <w:bookmarkStart w:id="1" w:name="_GoBack"/>
      <w:bookmarkEnd w:id="1"/>
    </w:p>
    <w:p w14:paraId="1A73BDD8" w14:textId="77777777" w:rsidR="00DF0041" w:rsidRPr="00C0050A" w:rsidRDefault="00DF0041" w:rsidP="00DF0041">
      <w:pPr>
        <w:rPr>
          <w:lang w:val="en-GB"/>
        </w:rPr>
      </w:pPr>
    </w:p>
    <w:p w14:paraId="4234FD40" w14:textId="4CB330DB" w:rsidR="00733789" w:rsidRPr="00C0050A" w:rsidRDefault="00733789" w:rsidP="00333EBB">
      <w:pPr>
        <w:spacing w:after="240" w:line="360" w:lineRule="auto"/>
        <w:jc w:val="both"/>
        <w:rPr>
          <w:rFonts w:cs="Tahoma"/>
          <w:bCs/>
          <w:sz w:val="22"/>
          <w:shd w:val="clear" w:color="auto" w:fill="FFFFFF"/>
          <w:lang w:val="en-GB"/>
        </w:rPr>
      </w:pPr>
    </w:p>
    <w:sectPr w:rsidR="00733789" w:rsidRPr="00C0050A"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4947" w14:textId="77777777" w:rsidR="00A6547C" w:rsidRDefault="00A6547C">
      <w:r>
        <w:separator/>
      </w:r>
    </w:p>
  </w:endnote>
  <w:endnote w:type="continuationSeparator" w:id="0">
    <w:p w14:paraId="4F5049C9" w14:textId="77777777" w:rsidR="00A6547C" w:rsidRDefault="00A6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2079D" w14:textId="77777777" w:rsidR="00A6547C" w:rsidRDefault="00A6547C">
      <w:r>
        <w:separator/>
      </w:r>
    </w:p>
  </w:footnote>
  <w:footnote w:type="continuationSeparator" w:id="0">
    <w:p w14:paraId="4B73B7C2" w14:textId="77777777" w:rsidR="00A6547C" w:rsidRDefault="00A6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4FAE862" w:rsidR="00D51C53" w:rsidRDefault="00C20DE3" w:rsidP="00D51C53">
    <w:pPr>
      <w:pStyle w:val="Nagwek"/>
      <w:tabs>
        <w:tab w:val="clear" w:pos="9072"/>
      </w:tabs>
    </w:pPr>
    <w:r>
      <w:rPr>
        <w:noProof/>
        <w:color w:val="1F497D"/>
      </w:rPr>
      <w:drawing>
        <wp:inline distT="0" distB="0" distL="0" distR="0" wp14:anchorId="4F22B1C7" wp14:editId="010AFCC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F834446"/>
    <w:multiLevelType w:val="hybridMultilevel"/>
    <w:tmpl w:val="D3109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FB4EA2"/>
    <w:multiLevelType w:val="hybridMultilevel"/>
    <w:tmpl w:val="D090C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5"/>
  </w:num>
  <w:num w:numId="5">
    <w:abstractNumId w:val="11"/>
  </w:num>
  <w:num w:numId="6">
    <w:abstractNumId w:val="7"/>
  </w:num>
  <w:num w:numId="7">
    <w:abstractNumId w:val="17"/>
  </w:num>
  <w:num w:numId="8">
    <w:abstractNumId w:val="19"/>
  </w:num>
  <w:num w:numId="9">
    <w:abstractNumId w:val="8"/>
  </w:num>
  <w:num w:numId="10">
    <w:abstractNumId w:val="1"/>
  </w:num>
  <w:num w:numId="11">
    <w:abstractNumId w:val="3"/>
  </w:num>
  <w:num w:numId="12">
    <w:abstractNumId w:val="16"/>
  </w:num>
  <w:num w:numId="13">
    <w:abstractNumId w:val="9"/>
  </w:num>
  <w:num w:numId="14">
    <w:abstractNumId w:val="14"/>
  </w:num>
  <w:num w:numId="15">
    <w:abstractNumId w:val="10"/>
  </w:num>
  <w:num w:numId="16">
    <w:abstractNumId w:val="4"/>
  </w:num>
  <w:num w:numId="17">
    <w:abstractNumId w:val="0"/>
  </w:num>
  <w:num w:numId="18">
    <w:abstractNumId w:val="12"/>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1C94"/>
    <w:rsid w:val="000920E2"/>
    <w:rsid w:val="000927D7"/>
    <w:rsid w:val="00094613"/>
    <w:rsid w:val="00094896"/>
    <w:rsid w:val="00094AC5"/>
    <w:rsid w:val="000A1D68"/>
    <w:rsid w:val="000A4AD7"/>
    <w:rsid w:val="000A6697"/>
    <w:rsid w:val="000A74FA"/>
    <w:rsid w:val="000B07BF"/>
    <w:rsid w:val="000B11BD"/>
    <w:rsid w:val="000B149D"/>
    <w:rsid w:val="000B1AC5"/>
    <w:rsid w:val="000B3CAE"/>
    <w:rsid w:val="000B436A"/>
    <w:rsid w:val="000B7247"/>
    <w:rsid w:val="000B7FDF"/>
    <w:rsid w:val="000C0542"/>
    <w:rsid w:val="000C0B12"/>
    <w:rsid w:val="000C3836"/>
    <w:rsid w:val="000C4F25"/>
    <w:rsid w:val="000D202D"/>
    <w:rsid w:val="000D2CAB"/>
    <w:rsid w:val="000D4A1F"/>
    <w:rsid w:val="000D72EC"/>
    <w:rsid w:val="000D7D8C"/>
    <w:rsid w:val="000E18E0"/>
    <w:rsid w:val="000E2D48"/>
    <w:rsid w:val="000E4E2E"/>
    <w:rsid w:val="000E729D"/>
    <w:rsid w:val="000E79FE"/>
    <w:rsid w:val="000F4784"/>
    <w:rsid w:val="000F50ED"/>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35B66"/>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7045"/>
    <w:rsid w:val="00190D5A"/>
    <w:rsid w:val="00193B87"/>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AC5"/>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37C0"/>
    <w:rsid w:val="002B4C6B"/>
    <w:rsid w:val="002C0CD5"/>
    <w:rsid w:val="002C0D5D"/>
    <w:rsid w:val="002C361E"/>
    <w:rsid w:val="002C38AD"/>
    <w:rsid w:val="002C4FFE"/>
    <w:rsid w:val="002C53CB"/>
    <w:rsid w:val="002C692D"/>
    <w:rsid w:val="002C6ABE"/>
    <w:rsid w:val="002C743A"/>
    <w:rsid w:val="002D14E9"/>
    <w:rsid w:val="002E388C"/>
    <w:rsid w:val="002E4BE8"/>
    <w:rsid w:val="002E5BEF"/>
    <w:rsid w:val="002E691A"/>
    <w:rsid w:val="002F1BF3"/>
    <w:rsid w:val="002F2C49"/>
    <w:rsid w:val="002F4D43"/>
    <w:rsid w:val="002F5879"/>
    <w:rsid w:val="002F7519"/>
    <w:rsid w:val="003035B9"/>
    <w:rsid w:val="003039AF"/>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3EBB"/>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959"/>
    <w:rsid w:val="003A4A05"/>
    <w:rsid w:val="003A5566"/>
    <w:rsid w:val="003A58E7"/>
    <w:rsid w:val="003A73BE"/>
    <w:rsid w:val="003B11E2"/>
    <w:rsid w:val="003B792F"/>
    <w:rsid w:val="003C2DE6"/>
    <w:rsid w:val="003D0369"/>
    <w:rsid w:val="003D1479"/>
    <w:rsid w:val="003D22E4"/>
    <w:rsid w:val="003D2F7A"/>
    <w:rsid w:val="003D3FF4"/>
    <w:rsid w:val="003D54C1"/>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A6BCD"/>
    <w:rsid w:val="004B1B9B"/>
    <w:rsid w:val="004B2DB0"/>
    <w:rsid w:val="004B5A4D"/>
    <w:rsid w:val="004B6F07"/>
    <w:rsid w:val="004C0F9E"/>
    <w:rsid w:val="004C1243"/>
    <w:rsid w:val="004C12A8"/>
    <w:rsid w:val="004C4616"/>
    <w:rsid w:val="004C4703"/>
    <w:rsid w:val="004C5C26"/>
    <w:rsid w:val="004C6885"/>
    <w:rsid w:val="004D5977"/>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09F8"/>
    <w:rsid w:val="00541A48"/>
    <w:rsid w:val="00542E0D"/>
    <w:rsid w:val="005442FC"/>
    <w:rsid w:val="0054721B"/>
    <w:rsid w:val="00547DC7"/>
    <w:rsid w:val="00550AB2"/>
    <w:rsid w:val="00550DE9"/>
    <w:rsid w:val="00553291"/>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5F41"/>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17A69"/>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7385"/>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1214"/>
    <w:rsid w:val="00882D42"/>
    <w:rsid w:val="00884A37"/>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76A7B"/>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587"/>
    <w:rsid w:val="00A116C6"/>
    <w:rsid w:val="00A11F5B"/>
    <w:rsid w:val="00A13244"/>
    <w:rsid w:val="00A15933"/>
    <w:rsid w:val="00A15CE2"/>
    <w:rsid w:val="00A15FAA"/>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47C"/>
    <w:rsid w:val="00A65B9A"/>
    <w:rsid w:val="00A65F20"/>
    <w:rsid w:val="00A66162"/>
    <w:rsid w:val="00A727FE"/>
    <w:rsid w:val="00A72845"/>
    <w:rsid w:val="00A76293"/>
    <w:rsid w:val="00A77D2D"/>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2BCB"/>
    <w:rsid w:val="00AB30DB"/>
    <w:rsid w:val="00AB397A"/>
    <w:rsid w:val="00AB5352"/>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0F0D"/>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0DC3"/>
    <w:rsid w:val="00BE1580"/>
    <w:rsid w:val="00BE2623"/>
    <w:rsid w:val="00BE3626"/>
    <w:rsid w:val="00BE3923"/>
    <w:rsid w:val="00BE4BF0"/>
    <w:rsid w:val="00BE596D"/>
    <w:rsid w:val="00BE5EE5"/>
    <w:rsid w:val="00BE68EE"/>
    <w:rsid w:val="00BE7F63"/>
    <w:rsid w:val="00BF04A6"/>
    <w:rsid w:val="00BF3C20"/>
    <w:rsid w:val="00BF45FB"/>
    <w:rsid w:val="00BF4AD6"/>
    <w:rsid w:val="00BF776A"/>
    <w:rsid w:val="00BF7EA7"/>
    <w:rsid w:val="00C0050A"/>
    <w:rsid w:val="00C0388B"/>
    <w:rsid w:val="00C06A2F"/>
    <w:rsid w:val="00C123B1"/>
    <w:rsid w:val="00C12A59"/>
    <w:rsid w:val="00C12A72"/>
    <w:rsid w:val="00C1426F"/>
    <w:rsid w:val="00C158D4"/>
    <w:rsid w:val="00C204A7"/>
    <w:rsid w:val="00C20DE3"/>
    <w:rsid w:val="00C21071"/>
    <w:rsid w:val="00C231EB"/>
    <w:rsid w:val="00C2398C"/>
    <w:rsid w:val="00C24F88"/>
    <w:rsid w:val="00C25569"/>
    <w:rsid w:val="00C27207"/>
    <w:rsid w:val="00C27366"/>
    <w:rsid w:val="00C36125"/>
    <w:rsid w:val="00C3619D"/>
    <w:rsid w:val="00C36419"/>
    <w:rsid w:val="00C44041"/>
    <w:rsid w:val="00C44F6E"/>
    <w:rsid w:val="00C513A2"/>
    <w:rsid w:val="00C56BFE"/>
    <w:rsid w:val="00C61869"/>
    <w:rsid w:val="00C62FE7"/>
    <w:rsid w:val="00C632D8"/>
    <w:rsid w:val="00C63AA8"/>
    <w:rsid w:val="00C64A70"/>
    <w:rsid w:val="00C65544"/>
    <w:rsid w:val="00C655F4"/>
    <w:rsid w:val="00C67906"/>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6943"/>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13D"/>
    <w:rsid w:val="00CF11F7"/>
    <w:rsid w:val="00CF22A5"/>
    <w:rsid w:val="00CF31D5"/>
    <w:rsid w:val="00CF67BF"/>
    <w:rsid w:val="00D01441"/>
    <w:rsid w:val="00D024B7"/>
    <w:rsid w:val="00D03C15"/>
    <w:rsid w:val="00D06006"/>
    <w:rsid w:val="00D118BC"/>
    <w:rsid w:val="00D1197D"/>
    <w:rsid w:val="00D1271D"/>
    <w:rsid w:val="00D1323F"/>
    <w:rsid w:val="00D17225"/>
    <w:rsid w:val="00D202BA"/>
    <w:rsid w:val="00D20A2B"/>
    <w:rsid w:val="00D2227F"/>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3D2E"/>
    <w:rsid w:val="00D741B8"/>
    <w:rsid w:val="00D768A4"/>
    <w:rsid w:val="00D839D1"/>
    <w:rsid w:val="00D86742"/>
    <w:rsid w:val="00D87864"/>
    <w:rsid w:val="00D9049D"/>
    <w:rsid w:val="00D92517"/>
    <w:rsid w:val="00D9271F"/>
    <w:rsid w:val="00D927A9"/>
    <w:rsid w:val="00D92F52"/>
    <w:rsid w:val="00D93148"/>
    <w:rsid w:val="00D95BAD"/>
    <w:rsid w:val="00DA116F"/>
    <w:rsid w:val="00DA1C6B"/>
    <w:rsid w:val="00DA2344"/>
    <w:rsid w:val="00DA41F2"/>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3CE3"/>
    <w:rsid w:val="00DE655A"/>
    <w:rsid w:val="00DE7C6A"/>
    <w:rsid w:val="00DF0041"/>
    <w:rsid w:val="00DF0128"/>
    <w:rsid w:val="00DF2857"/>
    <w:rsid w:val="00DF2914"/>
    <w:rsid w:val="00DF3707"/>
    <w:rsid w:val="00DF49AA"/>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32C3"/>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D89"/>
    <w:rsid w:val="00EF4E88"/>
    <w:rsid w:val="00EF713A"/>
    <w:rsid w:val="00F026ED"/>
    <w:rsid w:val="00F122E2"/>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3D5"/>
    <w:rsid w:val="00F46601"/>
    <w:rsid w:val="00F467D7"/>
    <w:rsid w:val="00F46D0D"/>
    <w:rsid w:val="00F5102A"/>
    <w:rsid w:val="00F533F6"/>
    <w:rsid w:val="00F5613E"/>
    <w:rsid w:val="00F57273"/>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0D"/>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333EBB"/>
    <w:rPr>
      <w:color w:val="605E5C"/>
      <w:shd w:val="clear" w:color="auto" w:fill="E1DFDD"/>
    </w:rPr>
  </w:style>
  <w:style w:type="character" w:styleId="Nierozpoznanawzmianka">
    <w:name w:val="Unresolved Mention"/>
    <w:basedOn w:val="Domylnaczcionkaakapitu"/>
    <w:uiPriority w:val="99"/>
    <w:semiHidden/>
    <w:unhideWhenUsed/>
    <w:rsid w:val="0009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en/payment-gridlock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71539-8C2D-47AE-9893-2B32571070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0E7FA57-7E13-4527-B3E2-7180664F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456</Words>
  <Characters>2742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2024-11-08T08:58:00Z</dcterms:created>
  <dcterms:modified xsi:type="dcterms:W3CDTF">2024-11-13T07:10:00Z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e73f9000-8417-4fd4-a52d-2635326b7fa8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