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250A2" w14:textId="3D6EC277" w:rsidR="00F63EEB" w:rsidRPr="00FA6095" w:rsidRDefault="00183E79" w:rsidP="000C2752">
      <w:pPr>
        <w:spacing w:after="240" w:line="360" w:lineRule="auto"/>
        <w:jc w:val="both"/>
        <w:rPr>
          <w:color w:val="000000" w:themeColor="text1"/>
          <w:sz w:val="32"/>
          <w:szCs w:val="32"/>
          <w:lang w:val="en-US"/>
        </w:rPr>
      </w:pPr>
      <w:bookmarkStart w:id="0" w:name="_Hlk156394653"/>
      <w:r>
        <w:rPr>
          <w:color w:val="000000" w:themeColor="text1"/>
          <w:sz w:val="32"/>
          <w:szCs w:val="32"/>
          <w:lang w:val="en"/>
        </w:rPr>
        <w:t xml:space="preserve">The </w:t>
      </w:r>
      <w:r w:rsidR="007275E3">
        <w:rPr>
          <w:color w:val="000000" w:themeColor="text1"/>
          <w:sz w:val="32"/>
          <w:szCs w:val="32"/>
          <w:lang w:val="en"/>
        </w:rPr>
        <w:t>q</w:t>
      </w:r>
      <w:r>
        <w:rPr>
          <w:color w:val="000000" w:themeColor="text1"/>
          <w:sz w:val="32"/>
          <w:szCs w:val="32"/>
          <w:lang w:val="en"/>
        </w:rPr>
        <w:t xml:space="preserve">uality of </w:t>
      </w:r>
      <w:r w:rsidR="007275E3">
        <w:rPr>
          <w:color w:val="000000" w:themeColor="text1"/>
          <w:sz w:val="32"/>
          <w:szCs w:val="32"/>
          <w:lang w:val="en"/>
        </w:rPr>
        <w:t>l</w:t>
      </w:r>
      <w:r>
        <w:rPr>
          <w:color w:val="000000" w:themeColor="text1"/>
          <w:sz w:val="32"/>
          <w:szCs w:val="32"/>
          <w:lang w:val="en"/>
        </w:rPr>
        <w:t xml:space="preserve">iquid </w:t>
      </w:r>
      <w:r w:rsidR="007275E3">
        <w:rPr>
          <w:color w:val="000000" w:themeColor="text1"/>
          <w:sz w:val="32"/>
          <w:szCs w:val="32"/>
          <w:lang w:val="en"/>
        </w:rPr>
        <w:t>f</w:t>
      </w:r>
      <w:r>
        <w:rPr>
          <w:color w:val="000000" w:themeColor="text1"/>
          <w:sz w:val="32"/>
          <w:szCs w:val="32"/>
          <w:lang w:val="en"/>
        </w:rPr>
        <w:t>uels and LPG in 2023</w:t>
      </w:r>
    </w:p>
    <w:p w14:paraId="1E4FBCB8" w14:textId="0576D9F3" w:rsidR="00183E79" w:rsidRPr="00FA6095" w:rsidRDefault="00183E79" w:rsidP="00957219">
      <w:pPr>
        <w:pStyle w:val="Akapitzlist"/>
        <w:numPr>
          <w:ilvl w:val="0"/>
          <w:numId w:val="6"/>
        </w:numPr>
        <w:shd w:val="clear" w:color="auto" w:fill="FFFFFF"/>
        <w:spacing w:after="240" w:line="360" w:lineRule="auto"/>
        <w:jc w:val="both"/>
        <w:rPr>
          <w:rFonts w:cs="Tahoma"/>
          <w:b/>
          <w:bCs/>
          <w:color w:val="000000" w:themeColor="text1"/>
          <w:sz w:val="22"/>
          <w:lang w:val="en-US"/>
        </w:rPr>
      </w:pPr>
      <w:r>
        <w:rPr>
          <w:rFonts w:cs="Tahoma"/>
          <w:b/>
          <w:bCs/>
          <w:color w:val="000000" w:themeColor="text1"/>
          <w:sz w:val="22"/>
          <w:lang w:val="en"/>
        </w:rPr>
        <w:t xml:space="preserve">Last year, the Trade Inspection Authority questioned 2.59% of the liquid fuel samples subjected to inspection – almost twice as many as in 2022. </w:t>
      </w:r>
    </w:p>
    <w:p w14:paraId="1A46C2E5" w14:textId="7B16C29D" w:rsidR="00183E79" w:rsidRPr="00FA6095" w:rsidRDefault="00183E79" w:rsidP="00183E79">
      <w:pPr>
        <w:pStyle w:val="Akapitzlist"/>
        <w:numPr>
          <w:ilvl w:val="0"/>
          <w:numId w:val="6"/>
        </w:numPr>
        <w:shd w:val="clear" w:color="auto" w:fill="FFFFFF"/>
        <w:spacing w:after="240" w:line="360" w:lineRule="auto"/>
        <w:jc w:val="both"/>
        <w:rPr>
          <w:rFonts w:cs="Tahoma"/>
          <w:b/>
          <w:bCs/>
          <w:color w:val="000000" w:themeColor="text1"/>
          <w:sz w:val="22"/>
          <w:lang w:val="en-US"/>
        </w:rPr>
      </w:pPr>
      <w:r>
        <w:rPr>
          <w:rFonts w:cs="Tahoma"/>
          <w:b/>
          <w:bCs/>
          <w:color w:val="000000" w:themeColor="text1"/>
          <w:sz w:val="22"/>
          <w:lang w:val="en"/>
        </w:rPr>
        <w:t xml:space="preserve">If you wish to check whether your station sells fuel that meets the standards, please visit </w:t>
      </w:r>
      <w:r>
        <w:rPr>
          <w:rFonts w:cs="Tahoma"/>
          <w:b/>
          <w:bCs/>
          <w:sz w:val="22"/>
          <w:lang w:val="en"/>
        </w:rPr>
        <w:t>the fuel map on the UOKiK website</w:t>
      </w:r>
      <w:r>
        <w:rPr>
          <w:rFonts w:cs="Tahoma"/>
          <w:b/>
          <w:bCs/>
          <w:color w:val="000000" w:themeColor="text1"/>
          <w:sz w:val="22"/>
          <w:lang w:val="en"/>
        </w:rPr>
        <w:t>. This is also possible in the Yanosik navigation application that relies on the Office’s data.</w:t>
      </w:r>
    </w:p>
    <w:bookmarkEnd w:id="0"/>
    <w:p w14:paraId="2C70FF73" w14:textId="181BE8DD" w:rsidR="00102497" w:rsidRPr="00BE26B4" w:rsidRDefault="0010559C" w:rsidP="00A14A29">
      <w:pPr>
        <w:spacing w:after="240" w:line="360" w:lineRule="auto"/>
        <w:jc w:val="both"/>
        <w:rPr>
          <w:sz w:val="22"/>
          <w:lang w:val="en"/>
        </w:rPr>
      </w:pPr>
      <w:r>
        <w:rPr>
          <w:b/>
          <w:bCs/>
          <w:sz w:val="22"/>
          <w:lang w:val="en"/>
        </w:rPr>
        <w:t xml:space="preserve">[Warsaw, </w:t>
      </w:r>
      <w:r w:rsidR="00960871">
        <w:rPr>
          <w:b/>
          <w:bCs/>
          <w:sz w:val="22"/>
          <w:lang w:val="en"/>
        </w:rPr>
        <w:t>19</w:t>
      </w:r>
      <w:r>
        <w:rPr>
          <w:b/>
          <w:bCs/>
          <w:sz w:val="22"/>
          <w:lang w:val="en"/>
        </w:rPr>
        <w:t xml:space="preserve"> July 2024]</w:t>
      </w:r>
      <w:r>
        <w:rPr>
          <w:sz w:val="22"/>
          <w:lang w:val="en"/>
        </w:rPr>
        <w:t xml:space="preserve"> </w:t>
      </w:r>
      <w:bookmarkStart w:id="1" w:name="_Hlk132710375"/>
      <w:r>
        <w:rPr>
          <w:sz w:val="22"/>
          <w:lang w:val="en"/>
        </w:rPr>
        <w:t xml:space="preserve">Throughout the year, the Trade Inspection Authority inspects whether the fuels available on the Polish market meet the requirements. The entities subjected to inspections include </w:t>
      </w:r>
      <w:r>
        <w:rPr>
          <w:b/>
          <w:bCs/>
          <w:sz w:val="22"/>
          <w:lang w:val="en"/>
        </w:rPr>
        <w:t>fuel producers, wholesalers, storekeepers and entrepreneurs running petrol stations</w:t>
      </w:r>
      <w:r>
        <w:rPr>
          <w:sz w:val="22"/>
          <w:lang w:val="en"/>
        </w:rPr>
        <w:t xml:space="preserve">. The whole system is broken down into two parts: European and domestic. In the European part, the verified entities are selected in a draw conducted by the President of the Office as the managing party of </w:t>
      </w:r>
      <w:hyperlink r:id="rId9" w:history="1">
        <w:r>
          <w:rPr>
            <w:rStyle w:val="Hipercze"/>
            <w:sz w:val="22"/>
            <w:lang w:val="en"/>
          </w:rPr>
          <w:t>the fuel quality monitoring and inspection system</w:t>
        </w:r>
      </w:hyperlink>
      <w:r>
        <w:rPr>
          <w:sz w:val="22"/>
          <w:lang w:val="en"/>
        </w:rPr>
        <w:t>. In the domestic part, their selection depends upon signals from drivers, other authorities (e.g. the Police) and negative results from previous years.</w:t>
      </w:r>
      <w:bookmarkEnd w:id="1"/>
    </w:p>
    <w:p w14:paraId="7B0EB2BE" w14:textId="37ECA23A" w:rsidR="00367911" w:rsidRPr="00BE26B4" w:rsidRDefault="00D5453E" w:rsidP="00367911">
      <w:pPr>
        <w:spacing w:after="240" w:line="360" w:lineRule="auto"/>
        <w:jc w:val="both"/>
        <w:rPr>
          <w:sz w:val="22"/>
          <w:lang w:val="en"/>
        </w:rPr>
      </w:pPr>
      <w:r w:rsidRPr="00BE26B4">
        <w:rPr>
          <w:sz w:val="22"/>
          <w:lang w:val="en"/>
        </w:rPr>
        <w:t>“The first fuel quality inspection carried out in 2003 revealed that as many as 30% of the tested samples did not meet the requirements. The measures taken have successfully removed numerous irregularities from the market. For several years, the percentage of irregularities has been around below 4%. Although the number of all irregularities identified in 2023 increased with respect to 2022, the quality of LPG improved – all samples met the quality requirements”, says Tomasz Chróstny, President of UOKiK.</w:t>
      </w:r>
    </w:p>
    <w:p w14:paraId="25A66B51" w14:textId="230B6B94" w:rsidR="00A14A29" w:rsidRPr="00FA6095" w:rsidRDefault="00BE6E80" w:rsidP="00A14A29">
      <w:pPr>
        <w:spacing w:after="240" w:line="360" w:lineRule="auto"/>
        <w:jc w:val="both"/>
        <w:rPr>
          <w:b/>
          <w:sz w:val="22"/>
          <w:lang w:val="en-US"/>
        </w:rPr>
      </w:pPr>
      <w:r>
        <w:rPr>
          <w:b/>
          <w:bCs/>
          <w:sz w:val="22"/>
          <w:lang w:val="en"/>
        </w:rPr>
        <w:t>Inspections in 2023</w:t>
      </w:r>
    </w:p>
    <w:p w14:paraId="26E34B1B" w14:textId="24B7665C" w:rsidR="00BE6E80" w:rsidRPr="00FA6095" w:rsidRDefault="00BE6E80" w:rsidP="00BE6E80">
      <w:pPr>
        <w:spacing w:after="240" w:line="360" w:lineRule="auto"/>
        <w:jc w:val="both"/>
        <w:rPr>
          <w:bCs/>
          <w:sz w:val="22"/>
          <w:lang w:val="en-US"/>
        </w:rPr>
      </w:pPr>
      <w:r>
        <w:rPr>
          <w:sz w:val="22"/>
          <w:lang w:val="en"/>
        </w:rPr>
        <w:t xml:space="preserve">In 2023, the Trade Inspection Authority tested the quality of unleaded petrol, diesel fuel, liquefied petroleum gas (LPG) and light heating oil. </w:t>
      </w:r>
      <w:r>
        <w:rPr>
          <w:b/>
          <w:bCs/>
          <w:sz w:val="22"/>
          <w:lang w:val="en"/>
        </w:rPr>
        <w:t xml:space="preserve">We took for testing 1,584 samples of liquid fuels </w:t>
      </w:r>
      <w:r>
        <w:rPr>
          <w:sz w:val="22"/>
          <w:lang w:val="en"/>
        </w:rPr>
        <w:t xml:space="preserve">(832 samples of petrol and 752 of diesel fuel), </w:t>
      </w:r>
      <w:r>
        <w:rPr>
          <w:b/>
          <w:bCs/>
          <w:sz w:val="22"/>
          <w:lang w:val="en"/>
        </w:rPr>
        <w:t>360 samples of LPG</w:t>
      </w:r>
      <w:r>
        <w:rPr>
          <w:sz w:val="22"/>
          <w:lang w:val="en"/>
        </w:rPr>
        <w:t xml:space="preserve">, and </w:t>
      </w:r>
      <w:r>
        <w:rPr>
          <w:b/>
          <w:bCs/>
          <w:sz w:val="22"/>
          <w:lang w:val="en"/>
        </w:rPr>
        <w:t>2 samples of light fuel oil</w:t>
      </w:r>
      <w:r>
        <w:rPr>
          <w:sz w:val="22"/>
          <w:lang w:val="en"/>
        </w:rPr>
        <w:t>.</w:t>
      </w:r>
    </w:p>
    <w:p w14:paraId="518880B2" w14:textId="1DE9EA53" w:rsidR="00BE6E80" w:rsidRPr="00FA6095" w:rsidRDefault="00BE6E80" w:rsidP="00BE6E80">
      <w:pPr>
        <w:spacing w:after="240" w:line="360" w:lineRule="auto"/>
        <w:jc w:val="both"/>
        <w:rPr>
          <w:bCs/>
          <w:sz w:val="22"/>
          <w:lang w:val="en-US"/>
        </w:rPr>
      </w:pPr>
      <w:r>
        <w:rPr>
          <w:sz w:val="22"/>
          <w:lang w:val="en"/>
        </w:rPr>
        <w:t xml:space="preserve">During laboratory tests, specialists revealed that </w:t>
      </w:r>
      <w:r>
        <w:rPr>
          <w:b/>
          <w:bCs/>
          <w:sz w:val="22"/>
          <w:lang w:val="en"/>
        </w:rPr>
        <w:t>41 samples of liquid fuels (34 of diesel fuel, 7 of petrol) did not meet the requirements, and this number accounts for 2.59% of the tested samples</w:t>
      </w:r>
      <w:r>
        <w:rPr>
          <w:sz w:val="22"/>
          <w:lang w:val="en"/>
        </w:rPr>
        <w:t xml:space="preserve">. The percentage of questioned fuel samples in individual provinces </w:t>
      </w:r>
      <w:r>
        <w:rPr>
          <w:sz w:val="22"/>
          <w:lang w:val="en"/>
        </w:rPr>
        <w:lastRenderedPageBreak/>
        <w:t>differed significantly. Random inspections of petrol stations identified the largest number of irregularities in the following provinces: Wielkopolskie (5.75% of the tested samples), Podlaskie (4.76%), Małopolskie (3.81%) and Kujawsko-Pomorskie (3.64 percent). On the other hand, in the inspections of entrepreneurs selected on the basis of, inter alia, information from drivers – in the Pomorskie (25%), Warmińsko-Mazurskie (22.22%) and Małopolskie (10 %) provinces – all irregularities concerned diesel fuel.</w:t>
      </w:r>
    </w:p>
    <w:p w14:paraId="13098B08" w14:textId="34B5E99E" w:rsidR="00BE6E80" w:rsidRPr="00FA6095" w:rsidRDefault="00C40F14" w:rsidP="00BE6E80">
      <w:pPr>
        <w:spacing w:after="240" w:line="360" w:lineRule="auto"/>
        <w:jc w:val="both"/>
        <w:rPr>
          <w:bCs/>
          <w:sz w:val="22"/>
          <w:lang w:val="en-US"/>
        </w:rPr>
      </w:pPr>
      <w:r>
        <w:rPr>
          <w:sz w:val="22"/>
          <w:lang w:val="en"/>
        </w:rPr>
        <w:t>The inspectors</w:t>
      </w:r>
      <w:r>
        <w:rPr>
          <w:b/>
          <w:bCs/>
          <w:sz w:val="22"/>
          <w:lang w:val="en"/>
        </w:rPr>
        <w:t xml:space="preserve"> did not question</w:t>
      </w:r>
      <w:r>
        <w:rPr>
          <w:sz w:val="22"/>
          <w:lang w:val="en"/>
        </w:rPr>
        <w:t xml:space="preserve"> any sample upon inspection of </w:t>
      </w:r>
      <w:r>
        <w:rPr>
          <w:b/>
          <w:bCs/>
          <w:sz w:val="22"/>
          <w:lang w:val="en"/>
        </w:rPr>
        <w:t xml:space="preserve">LPG. Two samples of light fuel oil </w:t>
      </w:r>
      <w:r>
        <w:rPr>
          <w:sz w:val="22"/>
          <w:lang w:val="en"/>
        </w:rPr>
        <w:t xml:space="preserve">were also inspected, </w:t>
      </w:r>
      <w:r>
        <w:rPr>
          <w:b/>
          <w:bCs/>
          <w:sz w:val="22"/>
          <w:lang w:val="en"/>
        </w:rPr>
        <w:t xml:space="preserve">and they positively passed </w:t>
      </w:r>
      <w:r>
        <w:rPr>
          <w:sz w:val="22"/>
          <w:lang w:val="en"/>
        </w:rPr>
        <w:t>the laboratory tests. The availability of this fuel in the offer is limited, and all samples tested in 2013-2022 met the quality requirements.</w:t>
      </w:r>
    </w:p>
    <w:p w14:paraId="79A30EB9" w14:textId="77777777" w:rsidR="00C40F14" w:rsidRPr="00FA6095" w:rsidRDefault="00C40F14" w:rsidP="00C40F14">
      <w:pPr>
        <w:spacing w:after="240" w:line="360" w:lineRule="auto"/>
        <w:jc w:val="both"/>
        <w:rPr>
          <w:b/>
          <w:bCs/>
          <w:sz w:val="22"/>
          <w:lang w:val="en-US"/>
        </w:rPr>
      </w:pPr>
      <w:r>
        <w:rPr>
          <w:b/>
          <w:bCs/>
          <w:sz w:val="22"/>
          <w:lang w:val="en"/>
        </w:rPr>
        <w:t>Questioned parameters</w:t>
      </w:r>
    </w:p>
    <w:p w14:paraId="2421C6E6" w14:textId="7F78D780" w:rsidR="00C40F14" w:rsidRPr="00FA6095" w:rsidRDefault="00C40F14" w:rsidP="00C40F14">
      <w:pPr>
        <w:spacing w:after="240" w:line="360" w:lineRule="auto"/>
        <w:jc w:val="both"/>
        <w:rPr>
          <w:bCs/>
          <w:sz w:val="22"/>
          <w:lang w:val="en-US"/>
        </w:rPr>
      </w:pPr>
      <w:r>
        <w:rPr>
          <w:sz w:val="22"/>
          <w:lang w:val="en"/>
        </w:rPr>
        <w:t>Experts in the laboratory verify the compliance of the tested samples with the standards set out in the Act on the Fuel Quality Monitoring and Inspection System and the Regulation of the Minister of Economy on Quality Requirements for Liquid Fuels. The regulations define the parameters affecting the pollution of the environment and the proper functioning of vehicles, also at different times of the year.</w:t>
      </w:r>
    </w:p>
    <w:p w14:paraId="7C7866BA" w14:textId="77777777" w:rsidR="00FD1A18" w:rsidRPr="00FA6095" w:rsidRDefault="00FD1A18" w:rsidP="00FD1A18">
      <w:pPr>
        <w:spacing w:after="240" w:line="360" w:lineRule="auto"/>
        <w:jc w:val="both"/>
        <w:rPr>
          <w:bCs/>
          <w:sz w:val="22"/>
          <w:lang w:val="en-US"/>
        </w:rPr>
      </w:pPr>
      <w:r>
        <w:rPr>
          <w:b/>
          <w:bCs/>
          <w:sz w:val="22"/>
          <w:lang w:val="en"/>
        </w:rPr>
        <w:t xml:space="preserve">Irregularities identified in diesel fuel related to </w:t>
      </w:r>
      <w:r>
        <w:rPr>
          <w:sz w:val="22"/>
          <w:lang w:val="en"/>
        </w:rPr>
        <w:t>the following parameters:</w:t>
      </w:r>
    </w:p>
    <w:p w14:paraId="3209E2E9" w14:textId="6B070DFD" w:rsidR="00FD1A18" w:rsidRPr="00FA6095" w:rsidRDefault="00FD1A18" w:rsidP="00FD1A18">
      <w:pPr>
        <w:numPr>
          <w:ilvl w:val="0"/>
          <w:numId w:val="15"/>
        </w:numPr>
        <w:spacing w:after="240" w:line="360" w:lineRule="auto"/>
        <w:jc w:val="both"/>
        <w:rPr>
          <w:bCs/>
          <w:sz w:val="22"/>
          <w:lang w:val="en-US"/>
        </w:rPr>
      </w:pPr>
      <w:r>
        <w:rPr>
          <w:b/>
          <w:bCs/>
          <w:sz w:val="22"/>
          <w:lang w:val="en"/>
        </w:rPr>
        <w:t>oxidative stability</w:t>
      </w:r>
      <w:r>
        <w:rPr>
          <w:sz w:val="22"/>
          <w:lang w:val="en"/>
        </w:rPr>
        <w:t xml:space="preserve"> – it determines the resistance of diesel fuel to ageing; if low, it is manifested by the fuel becoming cloudy, as well as by resin residue forming in the fuel tank and system, which can lead, for example, to clogging of fuel filters or fouling of injection valves, </w:t>
      </w:r>
    </w:p>
    <w:p w14:paraId="4052C981" w14:textId="7B88400A" w:rsidR="00FD1A18" w:rsidRPr="00FA6095" w:rsidRDefault="00FD1A18" w:rsidP="00FD1A18">
      <w:pPr>
        <w:numPr>
          <w:ilvl w:val="0"/>
          <w:numId w:val="15"/>
        </w:numPr>
        <w:spacing w:after="240" w:line="360" w:lineRule="auto"/>
        <w:jc w:val="both"/>
        <w:rPr>
          <w:bCs/>
          <w:sz w:val="22"/>
          <w:lang w:val="en-US"/>
        </w:rPr>
      </w:pPr>
      <w:r>
        <w:rPr>
          <w:b/>
          <w:bCs/>
          <w:sz w:val="22"/>
          <w:lang w:val="en"/>
        </w:rPr>
        <w:t xml:space="preserve">flash point </w:t>
      </w:r>
      <w:r>
        <w:rPr>
          <w:sz w:val="22"/>
          <w:lang w:val="en"/>
        </w:rPr>
        <w:t>– if too low, it may pose a risk of diesel vapour explosion while filling the tank at a petrol station,</w:t>
      </w:r>
    </w:p>
    <w:p w14:paraId="430930EE" w14:textId="19800C10" w:rsidR="00FD1A18" w:rsidRPr="00FA6095" w:rsidRDefault="00FD1A18" w:rsidP="00FD1A18">
      <w:pPr>
        <w:numPr>
          <w:ilvl w:val="0"/>
          <w:numId w:val="15"/>
        </w:numPr>
        <w:spacing w:after="240" w:line="360" w:lineRule="auto"/>
        <w:jc w:val="both"/>
        <w:rPr>
          <w:bCs/>
          <w:sz w:val="22"/>
          <w:lang w:val="en-US"/>
        </w:rPr>
      </w:pPr>
      <w:r>
        <w:rPr>
          <w:b/>
          <w:bCs/>
          <w:sz w:val="22"/>
          <w:lang w:val="en"/>
        </w:rPr>
        <w:t xml:space="preserve">water content </w:t>
      </w:r>
      <w:r>
        <w:rPr>
          <w:sz w:val="22"/>
          <w:lang w:val="en"/>
        </w:rPr>
        <w:t>– we found non-compliance in this respect in 2 samples; the presence of water in the fuel most often results from a leak in the tank and can lead to corrosion of the fuel system.</w:t>
      </w:r>
    </w:p>
    <w:p w14:paraId="0359B091" w14:textId="77777777" w:rsidR="00FD1A18" w:rsidRPr="00FA6095" w:rsidRDefault="00FD1A18" w:rsidP="00FD1A18">
      <w:pPr>
        <w:spacing w:after="240" w:line="360" w:lineRule="auto"/>
        <w:jc w:val="both"/>
        <w:rPr>
          <w:bCs/>
          <w:sz w:val="22"/>
          <w:lang w:val="en-US"/>
        </w:rPr>
      </w:pPr>
      <w:r>
        <w:rPr>
          <w:b/>
          <w:bCs/>
          <w:sz w:val="22"/>
          <w:lang w:val="en"/>
        </w:rPr>
        <w:t>In petrol samples,</w:t>
      </w:r>
      <w:r>
        <w:rPr>
          <w:sz w:val="22"/>
          <w:lang w:val="en"/>
        </w:rPr>
        <w:t xml:space="preserve"> we questioned:</w:t>
      </w:r>
    </w:p>
    <w:p w14:paraId="22D75550" w14:textId="5DA352FF" w:rsidR="00FD1A18" w:rsidRPr="00FA6095" w:rsidRDefault="00FD1A18" w:rsidP="00FD1A18">
      <w:pPr>
        <w:numPr>
          <w:ilvl w:val="0"/>
          <w:numId w:val="15"/>
        </w:numPr>
        <w:spacing w:after="240" w:line="360" w:lineRule="auto"/>
        <w:jc w:val="both"/>
        <w:rPr>
          <w:bCs/>
          <w:sz w:val="22"/>
          <w:lang w:val="en-US"/>
        </w:rPr>
      </w:pPr>
      <w:r>
        <w:rPr>
          <w:b/>
          <w:bCs/>
          <w:sz w:val="22"/>
          <w:lang w:val="en"/>
        </w:rPr>
        <w:lastRenderedPageBreak/>
        <w:t>vapour pressure</w:t>
      </w:r>
      <w:r>
        <w:rPr>
          <w:sz w:val="22"/>
          <w:lang w:val="en"/>
        </w:rPr>
        <w:t xml:space="preserve"> – this parameter has a different value for summer and winter fuel; the ease of starting the engine at low temperature depends on its value, and high temperature is conducive to the creation of vapour locks,</w:t>
      </w:r>
    </w:p>
    <w:p w14:paraId="520D57D4" w14:textId="3940F543" w:rsidR="00FD1A18" w:rsidRPr="00FA6095" w:rsidRDefault="00FD1A18" w:rsidP="00251AA5">
      <w:pPr>
        <w:numPr>
          <w:ilvl w:val="0"/>
          <w:numId w:val="15"/>
        </w:numPr>
        <w:spacing w:after="240" w:line="360" w:lineRule="auto"/>
        <w:jc w:val="both"/>
        <w:rPr>
          <w:bCs/>
          <w:sz w:val="22"/>
          <w:lang w:val="en-US"/>
        </w:rPr>
      </w:pPr>
      <w:r>
        <w:rPr>
          <w:b/>
          <w:bCs/>
          <w:sz w:val="22"/>
          <w:lang w:val="en"/>
        </w:rPr>
        <w:t xml:space="preserve">motor octane number – </w:t>
      </w:r>
      <w:r>
        <w:rPr>
          <w:sz w:val="22"/>
          <w:lang w:val="en"/>
        </w:rPr>
        <w:t>a too low octane number may lead to knocking in the engine, which means that the course of the combustion is incorrect, leading to noisy and uneven engine’s work and increased fuel consumption,</w:t>
      </w:r>
    </w:p>
    <w:p w14:paraId="0C0DCAE2" w14:textId="7C9F4B58" w:rsidR="00251AA5" w:rsidRPr="00FA6095" w:rsidRDefault="00251AA5" w:rsidP="00251AA5">
      <w:pPr>
        <w:numPr>
          <w:ilvl w:val="0"/>
          <w:numId w:val="15"/>
        </w:numPr>
        <w:spacing w:after="240" w:line="360" w:lineRule="auto"/>
        <w:jc w:val="both"/>
        <w:rPr>
          <w:bCs/>
          <w:sz w:val="22"/>
          <w:lang w:val="en-US"/>
        </w:rPr>
      </w:pPr>
      <w:r>
        <w:rPr>
          <w:b/>
          <w:bCs/>
          <w:sz w:val="22"/>
          <w:lang w:val="en"/>
        </w:rPr>
        <w:t xml:space="preserve">volatility index – </w:t>
      </w:r>
      <w:r>
        <w:rPr>
          <w:sz w:val="22"/>
          <w:lang w:val="en"/>
        </w:rPr>
        <w:t>affects, among other things, the ease with which the engine starts.</w:t>
      </w:r>
    </w:p>
    <w:p w14:paraId="3D0AAC15" w14:textId="77777777" w:rsidR="00251AA5" w:rsidRPr="00FA6095" w:rsidRDefault="00251AA5" w:rsidP="00251AA5">
      <w:pPr>
        <w:spacing w:after="240" w:line="360" w:lineRule="auto"/>
        <w:jc w:val="both"/>
        <w:rPr>
          <w:b/>
          <w:bCs/>
          <w:sz w:val="22"/>
          <w:lang w:val="en-US"/>
        </w:rPr>
      </w:pPr>
      <w:r>
        <w:rPr>
          <w:b/>
          <w:bCs/>
          <w:sz w:val="22"/>
          <w:lang w:val="en"/>
        </w:rPr>
        <w:t>Consequences of irregularities</w:t>
      </w:r>
    </w:p>
    <w:p w14:paraId="5D7885A8" w14:textId="3257762D" w:rsidR="00251AA5" w:rsidRPr="00FA6095" w:rsidRDefault="00251AA5" w:rsidP="00251AA5">
      <w:pPr>
        <w:spacing w:after="240" w:line="360" w:lineRule="auto"/>
        <w:jc w:val="both"/>
        <w:rPr>
          <w:bCs/>
          <w:sz w:val="22"/>
          <w:lang w:val="en-US"/>
        </w:rPr>
      </w:pPr>
      <w:r>
        <w:rPr>
          <w:sz w:val="22"/>
          <w:lang w:val="en"/>
        </w:rPr>
        <w:t>Province Inspectors of the Trade Inspection Authority issued</w:t>
      </w:r>
      <w:r>
        <w:rPr>
          <w:b/>
          <w:bCs/>
          <w:sz w:val="22"/>
          <w:lang w:val="en"/>
        </w:rPr>
        <w:t xml:space="preserve"> 17 decisions to withdraw fuels</w:t>
      </w:r>
      <w:r>
        <w:rPr>
          <w:sz w:val="22"/>
          <w:lang w:val="en"/>
        </w:rPr>
        <w:t xml:space="preserve"> from trading due to their significant exceedances of quality requirements, informing the Inspection for Environmental Protection about these measures. </w:t>
      </w:r>
      <w:r>
        <w:rPr>
          <w:b/>
          <w:bCs/>
          <w:sz w:val="22"/>
          <w:lang w:val="en"/>
        </w:rPr>
        <w:t xml:space="preserve">In 25 instances, they notified law enforcement authorities of a suspected crime </w:t>
      </w:r>
      <w:r>
        <w:rPr>
          <w:sz w:val="22"/>
          <w:lang w:val="en"/>
        </w:rPr>
        <w:t>in connection with the marketing of fuels of improper quality. Furthermore, they also informed other authorities about the results, including the President of the Energy Regulatory Office – an entity issuing licences for fuel trading, the National Revenue Administration and the Police.</w:t>
      </w:r>
    </w:p>
    <w:p w14:paraId="3B557009" w14:textId="77777777" w:rsidR="00251AA5" w:rsidRPr="00FA6095" w:rsidRDefault="00251AA5" w:rsidP="00251AA5">
      <w:pPr>
        <w:spacing w:after="240" w:line="360" w:lineRule="auto"/>
        <w:jc w:val="both"/>
        <w:rPr>
          <w:b/>
          <w:bCs/>
          <w:sz w:val="22"/>
          <w:lang w:val="en-US"/>
        </w:rPr>
      </w:pPr>
      <w:r>
        <w:rPr>
          <w:b/>
          <w:bCs/>
          <w:sz w:val="22"/>
          <w:lang w:val="en"/>
        </w:rPr>
        <w:t>Conclusions from inspections</w:t>
      </w:r>
    </w:p>
    <w:p w14:paraId="57B7CD4E" w14:textId="77777777" w:rsidR="00251AA5" w:rsidRPr="00FA6095" w:rsidRDefault="00251AA5" w:rsidP="00251AA5">
      <w:pPr>
        <w:spacing w:after="240" w:line="360" w:lineRule="auto"/>
        <w:jc w:val="both"/>
        <w:rPr>
          <w:bCs/>
          <w:sz w:val="22"/>
          <w:lang w:val="en-US"/>
        </w:rPr>
      </w:pPr>
      <w:bookmarkStart w:id="2" w:name="_Hlk132715523"/>
      <w:r>
        <w:rPr>
          <w:sz w:val="22"/>
          <w:lang w:val="en"/>
        </w:rPr>
        <w:t>The percentage of samples that do not meet the quality requirements varies from year to year, and this may be influenced by both the number of inspected entities and samples taken, as well as by changing quality requirements. The general outlook on fuel quality results in Poland is also affected by the method of determining the entities to be inspected, i.e. drawing lots and selecting in reliance on information and signals as well as previous inspection results.</w:t>
      </w:r>
      <w:bookmarkEnd w:id="2"/>
    </w:p>
    <w:p w14:paraId="59C6435E" w14:textId="62AD0051" w:rsidR="00251AA5" w:rsidRPr="00FA6095" w:rsidRDefault="00251AA5" w:rsidP="00251AA5">
      <w:pPr>
        <w:spacing w:after="240" w:line="360" w:lineRule="auto"/>
        <w:jc w:val="both"/>
        <w:rPr>
          <w:bCs/>
          <w:sz w:val="22"/>
          <w:lang w:val="en-US"/>
        </w:rPr>
      </w:pPr>
      <w:r>
        <w:rPr>
          <w:sz w:val="22"/>
          <w:lang w:val="en"/>
        </w:rPr>
        <w:t xml:space="preserve">Analysis of the results of liquid fuel quality inspections in 2022 and 2023 shows an improvement in the quality of petrol at stations selected for inspection based on incoming information (from drivers and other authorities). Similarly to previous years, </w:t>
      </w:r>
      <w:r>
        <w:rPr>
          <w:b/>
          <w:bCs/>
          <w:sz w:val="22"/>
          <w:lang w:val="en"/>
        </w:rPr>
        <w:t>the questioned samples of liquid fuels were dominated by diesel fuel</w:t>
      </w:r>
      <w:r>
        <w:rPr>
          <w:sz w:val="22"/>
          <w:lang w:val="en"/>
        </w:rPr>
        <w:t>. Its tests recorded more samples failing to meet quality requirements in both parts of the system.</w:t>
      </w:r>
    </w:p>
    <w:p w14:paraId="4FDE83D1" w14:textId="4D9855C7" w:rsidR="00251AA5" w:rsidRPr="00FA6095" w:rsidRDefault="00D71DC3" w:rsidP="00251AA5">
      <w:pPr>
        <w:spacing w:after="240" w:line="360" w:lineRule="auto"/>
        <w:jc w:val="both"/>
        <w:rPr>
          <w:bCs/>
          <w:sz w:val="22"/>
          <w:lang w:val="en-US"/>
        </w:rPr>
      </w:pPr>
      <w:r>
        <w:rPr>
          <w:sz w:val="22"/>
          <w:lang w:val="en"/>
        </w:rPr>
        <w:lastRenderedPageBreak/>
        <w:t>The results of liquefied petroleum gas (LPG) quality inspections in 2023, compared to the results in 2022, improved at both stations selected for inspections based on incoming information and those drawn for LPG inspections – all samples taken met quality requirements.</w:t>
      </w:r>
    </w:p>
    <w:p w14:paraId="55D3ACA8" w14:textId="7B045F89" w:rsidR="00D71DC3" w:rsidRPr="00FA6095" w:rsidRDefault="00D71DC3" w:rsidP="00D71DC3">
      <w:pPr>
        <w:spacing w:after="240" w:line="360" w:lineRule="auto"/>
        <w:jc w:val="both"/>
        <w:rPr>
          <w:bCs/>
          <w:sz w:val="22"/>
          <w:lang w:val="en-US"/>
        </w:rPr>
      </w:pPr>
      <w:bookmarkStart w:id="3" w:name="_Hlk132718526"/>
      <w:r>
        <w:rPr>
          <w:sz w:val="22"/>
          <w:lang w:val="en"/>
        </w:rPr>
        <w:t xml:space="preserve">In recent years (2020-2023), </w:t>
      </w:r>
      <w:r>
        <w:rPr>
          <w:b/>
          <w:bCs/>
          <w:sz w:val="22"/>
          <w:lang w:val="en"/>
        </w:rPr>
        <w:t>we did not question the samples due to the exceeded sulphur content in diesel fuel and petrol</w:t>
      </w:r>
      <w:r>
        <w:rPr>
          <w:sz w:val="22"/>
          <w:lang w:val="en"/>
        </w:rPr>
        <w:t xml:space="preserve">. This is good not only for vehicles – the emission of sulphur compounds into the atmosphere along with exhaust gases has a negative impact on the environment. </w:t>
      </w:r>
      <w:bookmarkEnd w:id="3"/>
    </w:p>
    <w:p w14:paraId="7D85D2B4" w14:textId="77777777" w:rsidR="00D71DC3" w:rsidRPr="00FA6095" w:rsidRDefault="00D71DC3" w:rsidP="00D71DC3">
      <w:pPr>
        <w:spacing w:after="240" w:line="360" w:lineRule="auto"/>
        <w:jc w:val="both"/>
        <w:rPr>
          <w:b/>
          <w:bCs/>
          <w:sz w:val="22"/>
          <w:lang w:val="en-US"/>
        </w:rPr>
      </w:pPr>
      <w:r>
        <w:rPr>
          <w:b/>
          <w:bCs/>
          <w:sz w:val="22"/>
          <w:lang w:val="en"/>
        </w:rPr>
        <w:t>Important to consumers</w:t>
      </w:r>
    </w:p>
    <w:p w14:paraId="11F14FCF" w14:textId="33FDA5D3" w:rsidR="00D71DC3" w:rsidRPr="00FA6095" w:rsidRDefault="00D71DC3" w:rsidP="00D71DC3">
      <w:pPr>
        <w:spacing w:after="240" w:line="360" w:lineRule="auto"/>
        <w:jc w:val="both"/>
        <w:rPr>
          <w:bCs/>
          <w:sz w:val="22"/>
          <w:lang w:val="en-US"/>
        </w:rPr>
      </w:pPr>
      <w:r>
        <w:rPr>
          <w:sz w:val="22"/>
          <w:lang w:val="en"/>
        </w:rPr>
        <w:t xml:space="preserve">Please be reminded that any tests carried out using fuels in homes pose a toxicological and explosive risk. However, we recommend checking </w:t>
      </w:r>
      <w:hyperlink r:id="rId10" w:history="1">
        <w:r>
          <w:rPr>
            <w:rStyle w:val="Hipercze"/>
            <w:sz w:val="22"/>
            <w:lang w:val="en"/>
          </w:rPr>
          <w:t>the fuel map</w:t>
        </w:r>
      </w:hyperlink>
      <w:r>
        <w:rPr>
          <w:sz w:val="22"/>
          <w:lang w:val="en"/>
        </w:rPr>
        <w:t xml:space="preserve"> available on the Office’s website. The same data can be found using the </w:t>
      </w:r>
      <w:r>
        <w:rPr>
          <w:i/>
          <w:iCs/>
          <w:sz w:val="22"/>
          <w:lang w:val="en"/>
        </w:rPr>
        <w:t xml:space="preserve">Yanosik </w:t>
      </w:r>
      <w:r>
        <w:rPr>
          <w:sz w:val="22"/>
          <w:lang w:val="en"/>
        </w:rPr>
        <w:t>navigation application.</w:t>
      </w:r>
    </w:p>
    <w:p w14:paraId="718F7AF5" w14:textId="1D42655B" w:rsidR="00D71DC3" w:rsidRPr="00FA6095" w:rsidRDefault="00D71DC3" w:rsidP="00D71DC3">
      <w:pPr>
        <w:spacing w:after="240" w:line="360" w:lineRule="auto"/>
        <w:jc w:val="both"/>
        <w:rPr>
          <w:bCs/>
          <w:sz w:val="22"/>
          <w:lang w:val="en-US"/>
        </w:rPr>
      </w:pPr>
      <w:r>
        <w:rPr>
          <w:i/>
          <w:iCs/>
          <w:sz w:val="22"/>
          <w:lang w:val="en"/>
        </w:rPr>
        <w:t>“</w:t>
      </w:r>
      <w:bookmarkStart w:id="4" w:name="_Hlk132620247"/>
      <w:r>
        <w:rPr>
          <w:i/>
          <w:iCs/>
          <w:sz w:val="22"/>
          <w:lang w:val="en"/>
        </w:rPr>
        <w:t>Fuel inspections are intended to improve the quality of fuels, as well as the safety of use for consumers and entrepreneurs. All those interested are welcome to use the results of the inspections. They are continuously updated on the fuel map available at uokik.gov.pl</w:t>
      </w:r>
      <w:bookmarkEnd w:id="4"/>
      <w:r>
        <w:rPr>
          <w:i/>
          <w:iCs/>
          <w:sz w:val="22"/>
          <w:lang w:val="en"/>
        </w:rPr>
        <w:t xml:space="preserve"> and in the Yanosik application”</w:t>
      </w:r>
      <w:r>
        <w:rPr>
          <w:sz w:val="22"/>
          <w:lang w:val="en"/>
        </w:rPr>
        <w:t>, says Tomasz Chróstny, President of UOKiK.</w:t>
      </w:r>
    </w:p>
    <w:p w14:paraId="286D0324" w14:textId="77777777" w:rsidR="00D71DC3" w:rsidRPr="00FA6095" w:rsidRDefault="00D71DC3" w:rsidP="00D71DC3">
      <w:pPr>
        <w:spacing w:after="240" w:line="360" w:lineRule="auto"/>
        <w:jc w:val="both"/>
        <w:rPr>
          <w:b/>
          <w:bCs/>
          <w:sz w:val="22"/>
          <w:lang w:val="en-US"/>
        </w:rPr>
      </w:pPr>
      <w:r>
        <w:rPr>
          <w:b/>
          <w:bCs/>
          <w:sz w:val="22"/>
          <w:lang w:val="en"/>
        </w:rPr>
        <w:t>Where to report irregularities?</w:t>
      </w:r>
    </w:p>
    <w:p w14:paraId="791E328C" w14:textId="36CE2796" w:rsidR="00D71DC3" w:rsidRPr="00FA6095" w:rsidRDefault="00D71DC3" w:rsidP="00D71DC3">
      <w:pPr>
        <w:spacing w:after="240" w:line="360" w:lineRule="auto"/>
        <w:jc w:val="both"/>
        <w:rPr>
          <w:bCs/>
          <w:sz w:val="22"/>
          <w:lang w:val="en-US"/>
        </w:rPr>
      </w:pPr>
      <w:r>
        <w:rPr>
          <w:sz w:val="22"/>
          <w:lang w:val="en"/>
        </w:rPr>
        <w:t xml:space="preserve">Should the consumer believe that poor-quality fuel has damaged the engine of their vehicle, they can lodge a complaint with the station owner. Any suspected irregularities at a given station should be reported to </w:t>
      </w:r>
      <w:hyperlink r:id="rId11" w:history="1">
        <w:r>
          <w:rPr>
            <w:rStyle w:val="Hipercze"/>
            <w:sz w:val="22"/>
            <w:lang w:val="en"/>
          </w:rPr>
          <w:t>the Trade Inspection Authority</w:t>
        </w:r>
      </w:hyperlink>
      <w:r>
        <w:rPr>
          <w:sz w:val="22"/>
          <w:lang w:val="en"/>
        </w:rPr>
        <w:t xml:space="preserve">, and the supposition that the meter of the dispenser at the station indicates the incorrect amount of fuel filling the tank – to </w:t>
      </w:r>
      <w:hyperlink r:id="rId12" w:history="1">
        <w:r>
          <w:rPr>
            <w:rStyle w:val="Hipercze"/>
            <w:sz w:val="22"/>
            <w:lang w:val="en"/>
          </w:rPr>
          <w:t>the Central Office of Me</w:t>
        </w:r>
        <w:bookmarkStart w:id="5" w:name="_GoBack"/>
        <w:bookmarkEnd w:id="5"/>
        <w:r>
          <w:rPr>
            <w:rStyle w:val="Hipercze"/>
            <w:sz w:val="22"/>
            <w:lang w:val="en"/>
          </w:rPr>
          <w:t>asures</w:t>
        </w:r>
      </w:hyperlink>
      <w:r>
        <w:rPr>
          <w:sz w:val="22"/>
          <w:lang w:val="en"/>
        </w:rPr>
        <w:t>.</w:t>
      </w:r>
    </w:p>
    <w:p w14:paraId="18AEC41E" w14:textId="77777777" w:rsidR="00B77B9A" w:rsidRPr="00FA6095" w:rsidRDefault="00B77B9A" w:rsidP="00B77B9A">
      <w:pPr>
        <w:spacing w:after="240" w:line="360" w:lineRule="auto"/>
        <w:jc w:val="both"/>
        <w:rPr>
          <w:rFonts w:cs="Tahoma"/>
          <w:szCs w:val="18"/>
          <w:lang w:val="en-US"/>
        </w:rPr>
      </w:pPr>
      <w:r>
        <w:rPr>
          <w:rStyle w:val="Pogrubienie"/>
          <w:rFonts w:eastAsia="Calibri" w:cs="Tahoma"/>
          <w:lang w:val="en"/>
        </w:rPr>
        <w:t>Consumer Support:</w:t>
      </w:r>
    </w:p>
    <w:p w14:paraId="03A67ECE" w14:textId="77777777" w:rsidR="00B77B9A" w:rsidRPr="00FA6095" w:rsidRDefault="00B77B9A" w:rsidP="00B77B9A">
      <w:pPr>
        <w:rPr>
          <w:rFonts w:cs="Tahoma"/>
          <w:szCs w:val="18"/>
          <w:lang w:val="en-US"/>
        </w:rPr>
      </w:pPr>
      <w:r>
        <w:rPr>
          <w:rFonts w:cs="Tahoma"/>
          <w:szCs w:val="18"/>
          <w:lang w:val="en"/>
        </w:rPr>
        <w:t xml:space="preserve">Consumer helpline: </w:t>
      </w:r>
      <w:bookmarkStart w:id="6" w:name="_Hlk120527957"/>
      <w:r>
        <w:rPr>
          <w:rFonts w:cs="Tahoma"/>
          <w:szCs w:val="18"/>
          <w:lang w:val="en"/>
        </w:rPr>
        <w:t xml:space="preserve">801 440 220 or 222 66 76 76 </w:t>
      </w:r>
      <w:bookmarkEnd w:id="6"/>
      <w:r>
        <w:rPr>
          <w:rFonts w:cs="Tahoma"/>
          <w:color w:val="3C4147"/>
          <w:szCs w:val="18"/>
          <w:lang w:val="en"/>
        </w:rPr>
        <w:br/>
      </w:r>
      <w:r>
        <w:rPr>
          <w:rFonts w:cs="Tahoma"/>
          <w:lang w:val="en"/>
        </w:rPr>
        <w:t xml:space="preserve">contact form: </w:t>
      </w:r>
      <w:hyperlink r:id="rId13" w:tgtFrame="_blank" w:history="1">
        <w:r>
          <w:rPr>
            <w:rFonts w:cs="Tahoma"/>
            <w:color w:val="133C8A"/>
            <w:szCs w:val="18"/>
            <w:u w:val="single"/>
            <w:lang w:val="en"/>
          </w:rPr>
          <w:t>poradydlakonsumentow.pl</w:t>
        </w:r>
      </w:hyperlink>
      <w:r>
        <w:rPr>
          <w:rFonts w:cs="Tahoma"/>
          <w:color w:val="3C4147"/>
          <w:szCs w:val="18"/>
          <w:lang w:val="en"/>
        </w:rPr>
        <w:br/>
      </w:r>
      <w:hyperlink r:id="rId14"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255B5863" w14:textId="77777777" w:rsidR="00B77B9A" w:rsidRPr="00FA6095" w:rsidRDefault="003441C5" w:rsidP="00B77B9A">
      <w:pPr>
        <w:rPr>
          <w:rFonts w:cs="Tahoma"/>
          <w:szCs w:val="18"/>
          <w:lang w:val="en-US"/>
        </w:rPr>
      </w:pPr>
      <w:hyperlink r:id="rId15" w:history="1">
        <w:r w:rsidR="00D50867">
          <w:rPr>
            <w:rFonts w:cs="Tahoma"/>
            <w:color w:val="133C8A"/>
            <w:szCs w:val="18"/>
            <w:u w:val="single"/>
            <w:lang w:val="en"/>
          </w:rPr>
          <w:t>Trade Inspection Authority</w:t>
        </w:r>
      </w:hyperlink>
      <w:r w:rsidR="00D50867">
        <w:rPr>
          <w:rFonts w:cs="Tahoma"/>
          <w:szCs w:val="18"/>
          <w:lang w:val="en"/>
        </w:rPr>
        <w:t xml:space="preserve"> – in your province</w:t>
      </w:r>
    </w:p>
    <w:p w14:paraId="3C5AA69B" w14:textId="77777777" w:rsidR="00B77B9A" w:rsidRPr="00FA6095" w:rsidRDefault="00B77B9A" w:rsidP="00B77B9A">
      <w:pPr>
        <w:rPr>
          <w:lang w:val="en-US"/>
        </w:rPr>
      </w:pPr>
    </w:p>
    <w:sectPr w:rsidR="00B77B9A" w:rsidRPr="00FA6095" w:rsidSect="00240013">
      <w:headerReference w:type="default" r:id="rId16"/>
      <w:footerReference w:type="default" r:id="rId17"/>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37739" w14:textId="77777777" w:rsidR="00CF7C8F" w:rsidRDefault="00CF7C8F">
      <w:r>
        <w:separator/>
      </w:r>
    </w:p>
  </w:endnote>
  <w:endnote w:type="continuationSeparator" w:id="0">
    <w:p w14:paraId="7DA829E9" w14:textId="77777777" w:rsidR="00CF7C8F" w:rsidRDefault="00CF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0E81404A" w:rsidR="0083181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+ 48 22 55 60 246    MOBILE PHONE 603 124 154</w:t>
    </w:r>
  </w:p>
  <w:p w14:paraId="24ACC102" w14:textId="7DB4BB71" w:rsidR="0083181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E-mail:</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18823" w14:textId="77777777" w:rsidR="00CF7C8F" w:rsidRDefault="00CF7C8F">
      <w:r>
        <w:separator/>
      </w:r>
    </w:p>
  </w:footnote>
  <w:footnote w:type="continuationSeparator" w:id="0">
    <w:p w14:paraId="65D2BC6F" w14:textId="77777777" w:rsidR="00CF7C8F" w:rsidRDefault="00CF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83181B"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5A669D"/>
    <w:multiLevelType w:val="hybridMultilevel"/>
    <w:tmpl w:val="A7B0B9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C557AC6"/>
    <w:multiLevelType w:val="hybridMultilevel"/>
    <w:tmpl w:val="332457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707238"/>
    <w:multiLevelType w:val="hybridMultilevel"/>
    <w:tmpl w:val="38E87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037CD2"/>
    <w:multiLevelType w:val="hybridMultilevel"/>
    <w:tmpl w:val="C292F0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14"/>
  </w:num>
  <w:num w:numId="5">
    <w:abstractNumId w:val="6"/>
  </w:num>
  <w:num w:numId="6">
    <w:abstractNumId w:val="11"/>
  </w:num>
  <w:num w:numId="7">
    <w:abstractNumId w:val="7"/>
  </w:num>
  <w:num w:numId="8">
    <w:abstractNumId w:val="12"/>
  </w:num>
  <w:num w:numId="9">
    <w:abstractNumId w:val="13"/>
  </w:num>
  <w:num w:numId="10">
    <w:abstractNumId w:val="8"/>
  </w:num>
  <w:num w:numId="11">
    <w:abstractNumId w:val="1"/>
  </w:num>
  <w:num w:numId="12">
    <w:abstractNumId w:val="4"/>
  </w:num>
  <w:num w:numId="13">
    <w:abstractNumId w:val="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793"/>
    <w:rsid w:val="00002C19"/>
    <w:rsid w:val="00006A28"/>
    <w:rsid w:val="0000713A"/>
    <w:rsid w:val="00007728"/>
    <w:rsid w:val="00007E00"/>
    <w:rsid w:val="00011AF2"/>
    <w:rsid w:val="00014ADC"/>
    <w:rsid w:val="000209A6"/>
    <w:rsid w:val="00022E00"/>
    <w:rsid w:val="00023634"/>
    <w:rsid w:val="00024731"/>
    <w:rsid w:val="00024856"/>
    <w:rsid w:val="0002523D"/>
    <w:rsid w:val="000301CE"/>
    <w:rsid w:val="00030FD9"/>
    <w:rsid w:val="000311A5"/>
    <w:rsid w:val="000327B3"/>
    <w:rsid w:val="00035F7B"/>
    <w:rsid w:val="00036DCA"/>
    <w:rsid w:val="00042F96"/>
    <w:rsid w:val="00045737"/>
    <w:rsid w:val="00053549"/>
    <w:rsid w:val="000553CA"/>
    <w:rsid w:val="0005678E"/>
    <w:rsid w:val="00063AB0"/>
    <w:rsid w:val="000651E9"/>
    <w:rsid w:val="00070BDB"/>
    <w:rsid w:val="00071B7B"/>
    <w:rsid w:val="00073AA7"/>
    <w:rsid w:val="00075B17"/>
    <w:rsid w:val="000760D3"/>
    <w:rsid w:val="000774E6"/>
    <w:rsid w:val="00080C3A"/>
    <w:rsid w:val="00083239"/>
    <w:rsid w:val="000838C2"/>
    <w:rsid w:val="000913F7"/>
    <w:rsid w:val="00095D79"/>
    <w:rsid w:val="000A020B"/>
    <w:rsid w:val="000A1330"/>
    <w:rsid w:val="000A1E7D"/>
    <w:rsid w:val="000A5579"/>
    <w:rsid w:val="000A74FA"/>
    <w:rsid w:val="000B149D"/>
    <w:rsid w:val="000B1AC5"/>
    <w:rsid w:val="000B7247"/>
    <w:rsid w:val="000C2752"/>
    <w:rsid w:val="000C401F"/>
    <w:rsid w:val="000C71E3"/>
    <w:rsid w:val="000C7601"/>
    <w:rsid w:val="000C7CFB"/>
    <w:rsid w:val="000D6DD2"/>
    <w:rsid w:val="000E1A84"/>
    <w:rsid w:val="000F112B"/>
    <w:rsid w:val="000F13D7"/>
    <w:rsid w:val="000F47DB"/>
    <w:rsid w:val="00102497"/>
    <w:rsid w:val="00102A61"/>
    <w:rsid w:val="00102B13"/>
    <w:rsid w:val="00103198"/>
    <w:rsid w:val="0010559C"/>
    <w:rsid w:val="00106D3E"/>
    <w:rsid w:val="00107844"/>
    <w:rsid w:val="001111CA"/>
    <w:rsid w:val="0011226E"/>
    <w:rsid w:val="00112700"/>
    <w:rsid w:val="0011400B"/>
    <w:rsid w:val="00116102"/>
    <w:rsid w:val="00120FBD"/>
    <w:rsid w:val="0012424D"/>
    <w:rsid w:val="001269BB"/>
    <w:rsid w:val="0013159A"/>
    <w:rsid w:val="00135455"/>
    <w:rsid w:val="0013632E"/>
    <w:rsid w:val="00136ED9"/>
    <w:rsid w:val="00140373"/>
    <w:rsid w:val="00143029"/>
    <w:rsid w:val="00143310"/>
    <w:rsid w:val="00144611"/>
    <w:rsid w:val="0014493F"/>
    <w:rsid w:val="00144E9C"/>
    <w:rsid w:val="00150DCD"/>
    <w:rsid w:val="00151534"/>
    <w:rsid w:val="00154993"/>
    <w:rsid w:val="001565BC"/>
    <w:rsid w:val="00156C8E"/>
    <w:rsid w:val="00157526"/>
    <w:rsid w:val="0016078E"/>
    <w:rsid w:val="00161094"/>
    <w:rsid w:val="00161E9E"/>
    <w:rsid w:val="00163DF9"/>
    <w:rsid w:val="001666D6"/>
    <w:rsid w:val="00166B5D"/>
    <w:rsid w:val="001675EF"/>
    <w:rsid w:val="0016797B"/>
    <w:rsid w:val="00167C6E"/>
    <w:rsid w:val="0017028A"/>
    <w:rsid w:val="001717C7"/>
    <w:rsid w:val="00183E79"/>
    <w:rsid w:val="00186C68"/>
    <w:rsid w:val="00190A7A"/>
    <w:rsid w:val="00190D5A"/>
    <w:rsid w:val="0019249C"/>
    <w:rsid w:val="001979B5"/>
    <w:rsid w:val="001A1008"/>
    <w:rsid w:val="001A5D96"/>
    <w:rsid w:val="001A5F7C"/>
    <w:rsid w:val="001A60FD"/>
    <w:rsid w:val="001A6E5B"/>
    <w:rsid w:val="001A7451"/>
    <w:rsid w:val="001B2837"/>
    <w:rsid w:val="001B31B9"/>
    <w:rsid w:val="001B5A0A"/>
    <w:rsid w:val="001B605F"/>
    <w:rsid w:val="001C1FAD"/>
    <w:rsid w:val="001C4480"/>
    <w:rsid w:val="001C6E51"/>
    <w:rsid w:val="001C6EC1"/>
    <w:rsid w:val="001D0056"/>
    <w:rsid w:val="001D4BA4"/>
    <w:rsid w:val="001E0F2E"/>
    <w:rsid w:val="001E188E"/>
    <w:rsid w:val="001E3FF5"/>
    <w:rsid w:val="001E4F92"/>
    <w:rsid w:val="001E76F8"/>
    <w:rsid w:val="001F0445"/>
    <w:rsid w:val="001F4A73"/>
    <w:rsid w:val="001F633D"/>
    <w:rsid w:val="0020105E"/>
    <w:rsid w:val="00205580"/>
    <w:rsid w:val="002157BB"/>
    <w:rsid w:val="00216095"/>
    <w:rsid w:val="00221024"/>
    <w:rsid w:val="00225308"/>
    <w:rsid w:val="002262B5"/>
    <w:rsid w:val="002275FA"/>
    <w:rsid w:val="00227653"/>
    <w:rsid w:val="00227942"/>
    <w:rsid w:val="00227CC1"/>
    <w:rsid w:val="0023138D"/>
    <w:rsid w:val="0023246E"/>
    <w:rsid w:val="002325C6"/>
    <w:rsid w:val="0023550D"/>
    <w:rsid w:val="002362B2"/>
    <w:rsid w:val="002379B9"/>
    <w:rsid w:val="00240013"/>
    <w:rsid w:val="0024118E"/>
    <w:rsid w:val="00241BAC"/>
    <w:rsid w:val="002436AA"/>
    <w:rsid w:val="00245EF1"/>
    <w:rsid w:val="00246BA9"/>
    <w:rsid w:val="002502C3"/>
    <w:rsid w:val="0025046B"/>
    <w:rsid w:val="00250B95"/>
    <w:rsid w:val="00251AA5"/>
    <w:rsid w:val="00251BF7"/>
    <w:rsid w:val="00253E62"/>
    <w:rsid w:val="0025532A"/>
    <w:rsid w:val="00260382"/>
    <w:rsid w:val="00262362"/>
    <w:rsid w:val="00266CB4"/>
    <w:rsid w:val="00267531"/>
    <w:rsid w:val="00267DD1"/>
    <w:rsid w:val="00272E71"/>
    <w:rsid w:val="00274B19"/>
    <w:rsid w:val="002801AA"/>
    <w:rsid w:val="002817D5"/>
    <w:rsid w:val="00283CBA"/>
    <w:rsid w:val="00295B34"/>
    <w:rsid w:val="002A09D1"/>
    <w:rsid w:val="002A0C07"/>
    <w:rsid w:val="002A10BA"/>
    <w:rsid w:val="002A12C6"/>
    <w:rsid w:val="002A26BA"/>
    <w:rsid w:val="002A5B3E"/>
    <w:rsid w:val="002A5D69"/>
    <w:rsid w:val="002B1DBF"/>
    <w:rsid w:val="002B600C"/>
    <w:rsid w:val="002B6945"/>
    <w:rsid w:val="002C0D5D"/>
    <w:rsid w:val="002C1818"/>
    <w:rsid w:val="002C32FA"/>
    <w:rsid w:val="002C4368"/>
    <w:rsid w:val="002C5AF4"/>
    <w:rsid w:val="002C6008"/>
    <w:rsid w:val="002C692D"/>
    <w:rsid w:val="002C6ABE"/>
    <w:rsid w:val="002D0BE2"/>
    <w:rsid w:val="002D13F3"/>
    <w:rsid w:val="002D19F7"/>
    <w:rsid w:val="002D4BEE"/>
    <w:rsid w:val="002D5EED"/>
    <w:rsid w:val="002E162E"/>
    <w:rsid w:val="002E29E8"/>
    <w:rsid w:val="002E388C"/>
    <w:rsid w:val="002E425D"/>
    <w:rsid w:val="002E6F44"/>
    <w:rsid w:val="002E7EEE"/>
    <w:rsid w:val="002F1BF3"/>
    <w:rsid w:val="002F29A4"/>
    <w:rsid w:val="002F2F3C"/>
    <w:rsid w:val="002F30D4"/>
    <w:rsid w:val="002F4D43"/>
    <w:rsid w:val="002F6D73"/>
    <w:rsid w:val="002F7F4C"/>
    <w:rsid w:val="003056C6"/>
    <w:rsid w:val="00305C55"/>
    <w:rsid w:val="0030629E"/>
    <w:rsid w:val="003066F9"/>
    <w:rsid w:val="00310436"/>
    <w:rsid w:val="00310A95"/>
    <w:rsid w:val="00311B14"/>
    <w:rsid w:val="003151C7"/>
    <w:rsid w:val="00324306"/>
    <w:rsid w:val="0032641D"/>
    <w:rsid w:val="003278D6"/>
    <w:rsid w:val="003303F0"/>
    <w:rsid w:val="00330FCD"/>
    <w:rsid w:val="00332CC3"/>
    <w:rsid w:val="00332E4A"/>
    <w:rsid w:val="003332AB"/>
    <w:rsid w:val="00335679"/>
    <w:rsid w:val="0033633E"/>
    <w:rsid w:val="0034059B"/>
    <w:rsid w:val="00341586"/>
    <w:rsid w:val="003415B2"/>
    <w:rsid w:val="00342BCF"/>
    <w:rsid w:val="003431F0"/>
    <w:rsid w:val="003433E4"/>
    <w:rsid w:val="0034404B"/>
    <w:rsid w:val="003441C5"/>
    <w:rsid w:val="0035019C"/>
    <w:rsid w:val="00352B53"/>
    <w:rsid w:val="00352EF1"/>
    <w:rsid w:val="00356850"/>
    <w:rsid w:val="00360248"/>
    <w:rsid w:val="00360C66"/>
    <w:rsid w:val="00362CB6"/>
    <w:rsid w:val="00363029"/>
    <w:rsid w:val="00366A46"/>
    <w:rsid w:val="00367911"/>
    <w:rsid w:val="00377810"/>
    <w:rsid w:val="00377A0D"/>
    <w:rsid w:val="0038501C"/>
    <w:rsid w:val="003857EC"/>
    <w:rsid w:val="0038677D"/>
    <w:rsid w:val="00386B53"/>
    <w:rsid w:val="00386F01"/>
    <w:rsid w:val="00390405"/>
    <w:rsid w:val="00394032"/>
    <w:rsid w:val="003A47D6"/>
    <w:rsid w:val="003B0602"/>
    <w:rsid w:val="003B5CDF"/>
    <w:rsid w:val="003B5FD3"/>
    <w:rsid w:val="003B7C19"/>
    <w:rsid w:val="003C06A8"/>
    <w:rsid w:val="003C44CE"/>
    <w:rsid w:val="003C49B3"/>
    <w:rsid w:val="003C4F30"/>
    <w:rsid w:val="003D1FD8"/>
    <w:rsid w:val="003D236D"/>
    <w:rsid w:val="003D3FF4"/>
    <w:rsid w:val="003D5DCC"/>
    <w:rsid w:val="003D7161"/>
    <w:rsid w:val="003E3F9D"/>
    <w:rsid w:val="003E5B3E"/>
    <w:rsid w:val="003E69E5"/>
    <w:rsid w:val="003E71D7"/>
    <w:rsid w:val="00400CFB"/>
    <w:rsid w:val="00401C6D"/>
    <w:rsid w:val="0040446B"/>
    <w:rsid w:val="00404530"/>
    <w:rsid w:val="00406314"/>
    <w:rsid w:val="0040748E"/>
    <w:rsid w:val="00412206"/>
    <w:rsid w:val="00416E27"/>
    <w:rsid w:val="00423D21"/>
    <w:rsid w:val="00425E2D"/>
    <w:rsid w:val="00427E08"/>
    <w:rsid w:val="00430475"/>
    <w:rsid w:val="00430491"/>
    <w:rsid w:val="00431A27"/>
    <w:rsid w:val="00432607"/>
    <w:rsid w:val="00432A3D"/>
    <w:rsid w:val="00433F0F"/>
    <w:rsid w:val="00433F7A"/>
    <w:rsid w:val="004349BA"/>
    <w:rsid w:val="0043575C"/>
    <w:rsid w:val="004365C7"/>
    <w:rsid w:val="00436CEE"/>
    <w:rsid w:val="004425B7"/>
    <w:rsid w:val="00444A85"/>
    <w:rsid w:val="00450331"/>
    <w:rsid w:val="00455028"/>
    <w:rsid w:val="00460212"/>
    <w:rsid w:val="004620D2"/>
    <w:rsid w:val="00462CFA"/>
    <w:rsid w:val="004640AA"/>
    <w:rsid w:val="00464824"/>
    <w:rsid w:val="00466DE5"/>
    <w:rsid w:val="00467A64"/>
    <w:rsid w:val="004752CC"/>
    <w:rsid w:val="004840FE"/>
    <w:rsid w:val="00486DB1"/>
    <w:rsid w:val="004872FF"/>
    <w:rsid w:val="00487364"/>
    <w:rsid w:val="0048781B"/>
    <w:rsid w:val="00487D0E"/>
    <w:rsid w:val="004906EB"/>
    <w:rsid w:val="00491851"/>
    <w:rsid w:val="00491F47"/>
    <w:rsid w:val="00493D03"/>
    <w:rsid w:val="00493E10"/>
    <w:rsid w:val="00496FC8"/>
    <w:rsid w:val="004972E8"/>
    <w:rsid w:val="004A1282"/>
    <w:rsid w:val="004A5353"/>
    <w:rsid w:val="004A551E"/>
    <w:rsid w:val="004A7D6F"/>
    <w:rsid w:val="004B0050"/>
    <w:rsid w:val="004B2444"/>
    <w:rsid w:val="004B3D20"/>
    <w:rsid w:val="004B42C0"/>
    <w:rsid w:val="004B4E96"/>
    <w:rsid w:val="004C0C6F"/>
    <w:rsid w:val="004C0F9E"/>
    <w:rsid w:val="004C1243"/>
    <w:rsid w:val="004C140A"/>
    <w:rsid w:val="004C2D3E"/>
    <w:rsid w:val="004C3D4C"/>
    <w:rsid w:val="004C5C26"/>
    <w:rsid w:val="004C64B6"/>
    <w:rsid w:val="004C7B29"/>
    <w:rsid w:val="004D13CB"/>
    <w:rsid w:val="004D1801"/>
    <w:rsid w:val="004D394F"/>
    <w:rsid w:val="004D399A"/>
    <w:rsid w:val="004D53B7"/>
    <w:rsid w:val="004D70B4"/>
    <w:rsid w:val="004E0F13"/>
    <w:rsid w:val="004E2A42"/>
    <w:rsid w:val="004E75F7"/>
    <w:rsid w:val="004E7BD4"/>
    <w:rsid w:val="004F493B"/>
    <w:rsid w:val="004F6F01"/>
    <w:rsid w:val="004F7E99"/>
    <w:rsid w:val="005003F9"/>
    <w:rsid w:val="00500562"/>
    <w:rsid w:val="0050417B"/>
    <w:rsid w:val="0050508C"/>
    <w:rsid w:val="00512C01"/>
    <w:rsid w:val="005133CE"/>
    <w:rsid w:val="00516555"/>
    <w:rsid w:val="00521BA3"/>
    <w:rsid w:val="00522518"/>
    <w:rsid w:val="00522941"/>
    <w:rsid w:val="00523E0D"/>
    <w:rsid w:val="00525588"/>
    <w:rsid w:val="00525D76"/>
    <w:rsid w:val="0052710E"/>
    <w:rsid w:val="005327D2"/>
    <w:rsid w:val="00536FF2"/>
    <w:rsid w:val="00541554"/>
    <w:rsid w:val="005442FC"/>
    <w:rsid w:val="00544E18"/>
    <w:rsid w:val="00546024"/>
    <w:rsid w:val="005470CA"/>
    <w:rsid w:val="00550046"/>
    <w:rsid w:val="00552418"/>
    <w:rsid w:val="00552A96"/>
    <w:rsid w:val="00554FF8"/>
    <w:rsid w:val="0055631D"/>
    <w:rsid w:val="005631B5"/>
    <w:rsid w:val="00563889"/>
    <w:rsid w:val="005645CE"/>
    <w:rsid w:val="00564DB3"/>
    <w:rsid w:val="005655AE"/>
    <w:rsid w:val="00570334"/>
    <w:rsid w:val="005704F2"/>
    <w:rsid w:val="00572405"/>
    <w:rsid w:val="00572BF3"/>
    <w:rsid w:val="00577309"/>
    <w:rsid w:val="00577763"/>
    <w:rsid w:val="0058013E"/>
    <w:rsid w:val="00586D2B"/>
    <w:rsid w:val="0058741E"/>
    <w:rsid w:val="00590A04"/>
    <w:rsid w:val="00590B79"/>
    <w:rsid w:val="00593935"/>
    <w:rsid w:val="00596CBC"/>
    <w:rsid w:val="005973FD"/>
    <w:rsid w:val="00597C68"/>
    <w:rsid w:val="00597D92"/>
    <w:rsid w:val="005A382B"/>
    <w:rsid w:val="005A4047"/>
    <w:rsid w:val="005A466F"/>
    <w:rsid w:val="005A5576"/>
    <w:rsid w:val="005A5776"/>
    <w:rsid w:val="005A7271"/>
    <w:rsid w:val="005B0B48"/>
    <w:rsid w:val="005B0F78"/>
    <w:rsid w:val="005B1294"/>
    <w:rsid w:val="005B3DF3"/>
    <w:rsid w:val="005C0D39"/>
    <w:rsid w:val="005C6232"/>
    <w:rsid w:val="005D23EA"/>
    <w:rsid w:val="005D38E5"/>
    <w:rsid w:val="005D69FE"/>
    <w:rsid w:val="005D6F7A"/>
    <w:rsid w:val="005E5B88"/>
    <w:rsid w:val="005E78EE"/>
    <w:rsid w:val="005F139F"/>
    <w:rsid w:val="005F1EBD"/>
    <w:rsid w:val="005F3B02"/>
    <w:rsid w:val="005F5CCA"/>
    <w:rsid w:val="005F7AE4"/>
    <w:rsid w:val="005F7C2C"/>
    <w:rsid w:val="006005BF"/>
    <w:rsid w:val="00604ED8"/>
    <w:rsid w:val="006051FE"/>
    <w:rsid w:val="006063D0"/>
    <w:rsid w:val="00607643"/>
    <w:rsid w:val="00607C55"/>
    <w:rsid w:val="0061086F"/>
    <w:rsid w:val="00611712"/>
    <w:rsid w:val="00613C45"/>
    <w:rsid w:val="006147C5"/>
    <w:rsid w:val="00615859"/>
    <w:rsid w:val="00616E3B"/>
    <w:rsid w:val="00623D96"/>
    <w:rsid w:val="00625929"/>
    <w:rsid w:val="00633D4E"/>
    <w:rsid w:val="0063526F"/>
    <w:rsid w:val="00635783"/>
    <w:rsid w:val="0063795F"/>
    <w:rsid w:val="00637E86"/>
    <w:rsid w:val="00641622"/>
    <w:rsid w:val="00642285"/>
    <w:rsid w:val="006422DE"/>
    <w:rsid w:val="00642FC7"/>
    <w:rsid w:val="006439FA"/>
    <w:rsid w:val="00644358"/>
    <w:rsid w:val="00647B1A"/>
    <w:rsid w:val="00651A40"/>
    <w:rsid w:val="006544AB"/>
    <w:rsid w:val="00656374"/>
    <w:rsid w:val="0065676E"/>
    <w:rsid w:val="00657F6B"/>
    <w:rsid w:val="00660814"/>
    <w:rsid w:val="0066092D"/>
    <w:rsid w:val="00662FB3"/>
    <w:rsid w:val="00671ED8"/>
    <w:rsid w:val="0067485D"/>
    <w:rsid w:val="00683BAE"/>
    <w:rsid w:val="006840AF"/>
    <w:rsid w:val="00684E63"/>
    <w:rsid w:val="00684FA6"/>
    <w:rsid w:val="00686544"/>
    <w:rsid w:val="006875ED"/>
    <w:rsid w:val="0069130F"/>
    <w:rsid w:val="00693D7F"/>
    <w:rsid w:val="006972AC"/>
    <w:rsid w:val="006A0287"/>
    <w:rsid w:val="006A2065"/>
    <w:rsid w:val="006A3D88"/>
    <w:rsid w:val="006A4A7A"/>
    <w:rsid w:val="006B07AC"/>
    <w:rsid w:val="006B0848"/>
    <w:rsid w:val="006B4DCA"/>
    <w:rsid w:val="006B733D"/>
    <w:rsid w:val="006C34AE"/>
    <w:rsid w:val="006C60B0"/>
    <w:rsid w:val="006C67AF"/>
    <w:rsid w:val="006D0176"/>
    <w:rsid w:val="006D3DC5"/>
    <w:rsid w:val="006D3E4A"/>
    <w:rsid w:val="006E125B"/>
    <w:rsid w:val="006E455B"/>
    <w:rsid w:val="006E7BF7"/>
    <w:rsid w:val="006F0E1E"/>
    <w:rsid w:val="006F143B"/>
    <w:rsid w:val="006F2511"/>
    <w:rsid w:val="006F40B9"/>
    <w:rsid w:val="006F5769"/>
    <w:rsid w:val="006F5E16"/>
    <w:rsid w:val="00702832"/>
    <w:rsid w:val="007039EC"/>
    <w:rsid w:val="007074AA"/>
    <w:rsid w:val="007137AF"/>
    <w:rsid w:val="00714664"/>
    <w:rsid w:val="0071572D"/>
    <w:rsid w:val="007157BA"/>
    <w:rsid w:val="007169F9"/>
    <w:rsid w:val="007174A6"/>
    <w:rsid w:val="007214F1"/>
    <w:rsid w:val="007224B3"/>
    <w:rsid w:val="00722C47"/>
    <w:rsid w:val="00724662"/>
    <w:rsid w:val="007275E3"/>
    <w:rsid w:val="0072797A"/>
    <w:rsid w:val="0073000A"/>
    <w:rsid w:val="00731303"/>
    <w:rsid w:val="0073172C"/>
    <w:rsid w:val="00733E3A"/>
    <w:rsid w:val="00734352"/>
    <w:rsid w:val="00735253"/>
    <w:rsid w:val="007402E0"/>
    <w:rsid w:val="00740E6D"/>
    <w:rsid w:val="0074489D"/>
    <w:rsid w:val="00746549"/>
    <w:rsid w:val="007501BA"/>
    <w:rsid w:val="007514AD"/>
    <w:rsid w:val="007515E2"/>
    <w:rsid w:val="00754634"/>
    <w:rsid w:val="0075524D"/>
    <w:rsid w:val="007560B0"/>
    <w:rsid w:val="00756C1E"/>
    <w:rsid w:val="00756DC4"/>
    <w:rsid w:val="00757A3D"/>
    <w:rsid w:val="007627D7"/>
    <w:rsid w:val="007627DF"/>
    <w:rsid w:val="007631C4"/>
    <w:rsid w:val="00772A89"/>
    <w:rsid w:val="00773403"/>
    <w:rsid w:val="00776313"/>
    <w:rsid w:val="00776C4F"/>
    <w:rsid w:val="00780CB7"/>
    <w:rsid w:val="00781261"/>
    <w:rsid w:val="007829E2"/>
    <w:rsid w:val="007838E4"/>
    <w:rsid w:val="00783AA5"/>
    <w:rsid w:val="007846DC"/>
    <w:rsid w:val="00785AF4"/>
    <w:rsid w:val="00786F5E"/>
    <w:rsid w:val="007930C9"/>
    <w:rsid w:val="00794383"/>
    <w:rsid w:val="007971E4"/>
    <w:rsid w:val="007A100B"/>
    <w:rsid w:val="007A19D8"/>
    <w:rsid w:val="007A4D3C"/>
    <w:rsid w:val="007A6353"/>
    <w:rsid w:val="007B0754"/>
    <w:rsid w:val="007B24E3"/>
    <w:rsid w:val="007B5B75"/>
    <w:rsid w:val="007C0246"/>
    <w:rsid w:val="007C1E49"/>
    <w:rsid w:val="007C2138"/>
    <w:rsid w:val="007C2DBF"/>
    <w:rsid w:val="007C41EE"/>
    <w:rsid w:val="007C75C3"/>
    <w:rsid w:val="007D19D8"/>
    <w:rsid w:val="007D1A3B"/>
    <w:rsid w:val="007D65E0"/>
    <w:rsid w:val="007E36E4"/>
    <w:rsid w:val="007E6317"/>
    <w:rsid w:val="007F0ACE"/>
    <w:rsid w:val="007F0D18"/>
    <w:rsid w:val="007F0E95"/>
    <w:rsid w:val="007F15D8"/>
    <w:rsid w:val="007F2380"/>
    <w:rsid w:val="007F386E"/>
    <w:rsid w:val="007F4C3E"/>
    <w:rsid w:val="007F68F7"/>
    <w:rsid w:val="00800F0E"/>
    <w:rsid w:val="008011B4"/>
    <w:rsid w:val="00804024"/>
    <w:rsid w:val="00806D5C"/>
    <w:rsid w:val="00810446"/>
    <w:rsid w:val="008164E0"/>
    <w:rsid w:val="0081753E"/>
    <w:rsid w:val="00824E82"/>
    <w:rsid w:val="008274C2"/>
    <w:rsid w:val="00830825"/>
    <w:rsid w:val="00830C8A"/>
    <w:rsid w:val="0083181B"/>
    <w:rsid w:val="00832A46"/>
    <w:rsid w:val="00832FF5"/>
    <w:rsid w:val="00833D7C"/>
    <w:rsid w:val="00837D33"/>
    <w:rsid w:val="00837EB1"/>
    <w:rsid w:val="0084048C"/>
    <w:rsid w:val="0085010E"/>
    <w:rsid w:val="0085454F"/>
    <w:rsid w:val="00854FC6"/>
    <w:rsid w:val="0085750C"/>
    <w:rsid w:val="00857B48"/>
    <w:rsid w:val="0086140C"/>
    <w:rsid w:val="00862D6A"/>
    <w:rsid w:val="00865EA3"/>
    <w:rsid w:val="00872A3D"/>
    <w:rsid w:val="0087327E"/>
    <w:rsid w:val="0087354F"/>
    <w:rsid w:val="00874152"/>
    <w:rsid w:val="00877576"/>
    <w:rsid w:val="0088135E"/>
    <w:rsid w:val="008822CD"/>
    <w:rsid w:val="0088640C"/>
    <w:rsid w:val="0088699B"/>
    <w:rsid w:val="0089109C"/>
    <w:rsid w:val="00891A70"/>
    <w:rsid w:val="00896985"/>
    <w:rsid w:val="00896C60"/>
    <w:rsid w:val="008A039C"/>
    <w:rsid w:val="008A409C"/>
    <w:rsid w:val="008A4E3E"/>
    <w:rsid w:val="008A581B"/>
    <w:rsid w:val="008A6A24"/>
    <w:rsid w:val="008B33B6"/>
    <w:rsid w:val="008B3883"/>
    <w:rsid w:val="008B4729"/>
    <w:rsid w:val="008C274D"/>
    <w:rsid w:val="008C28C5"/>
    <w:rsid w:val="008C2C71"/>
    <w:rsid w:val="008C5215"/>
    <w:rsid w:val="008C53D0"/>
    <w:rsid w:val="008D1006"/>
    <w:rsid w:val="008D109F"/>
    <w:rsid w:val="008D1261"/>
    <w:rsid w:val="008D33C5"/>
    <w:rsid w:val="008D527A"/>
    <w:rsid w:val="008D56DA"/>
    <w:rsid w:val="008D5771"/>
    <w:rsid w:val="008E00BA"/>
    <w:rsid w:val="008E1E3D"/>
    <w:rsid w:val="008E65F0"/>
    <w:rsid w:val="008E67B2"/>
    <w:rsid w:val="008F04FF"/>
    <w:rsid w:val="008F472E"/>
    <w:rsid w:val="008F4BD9"/>
    <w:rsid w:val="008F543A"/>
    <w:rsid w:val="008F69B5"/>
    <w:rsid w:val="008F6F5A"/>
    <w:rsid w:val="00902556"/>
    <w:rsid w:val="0090338C"/>
    <w:rsid w:val="00903989"/>
    <w:rsid w:val="0090430F"/>
    <w:rsid w:val="009043D6"/>
    <w:rsid w:val="009044EB"/>
    <w:rsid w:val="0091048E"/>
    <w:rsid w:val="00910F4C"/>
    <w:rsid w:val="00913226"/>
    <w:rsid w:val="00913360"/>
    <w:rsid w:val="00913F61"/>
    <w:rsid w:val="009144DF"/>
    <w:rsid w:val="00915785"/>
    <w:rsid w:val="009167B5"/>
    <w:rsid w:val="00917BA5"/>
    <w:rsid w:val="00921272"/>
    <w:rsid w:val="00921C99"/>
    <w:rsid w:val="00924ABC"/>
    <w:rsid w:val="0092519D"/>
    <w:rsid w:val="00934A1B"/>
    <w:rsid w:val="009401B8"/>
    <w:rsid w:val="00940E8F"/>
    <w:rsid w:val="00942392"/>
    <w:rsid w:val="00943688"/>
    <w:rsid w:val="00944483"/>
    <w:rsid w:val="009500ED"/>
    <w:rsid w:val="009513F4"/>
    <w:rsid w:val="00951D08"/>
    <w:rsid w:val="0095309C"/>
    <w:rsid w:val="00954D19"/>
    <w:rsid w:val="00957219"/>
    <w:rsid w:val="00960871"/>
    <w:rsid w:val="009635A1"/>
    <w:rsid w:val="009652F2"/>
    <w:rsid w:val="00966489"/>
    <w:rsid w:val="00966ADB"/>
    <w:rsid w:val="009719ED"/>
    <w:rsid w:val="00971C50"/>
    <w:rsid w:val="00972048"/>
    <w:rsid w:val="00976249"/>
    <w:rsid w:val="00986C37"/>
    <w:rsid w:val="00990FCA"/>
    <w:rsid w:val="009942DE"/>
    <w:rsid w:val="00997528"/>
    <w:rsid w:val="0099796A"/>
    <w:rsid w:val="009A5F9B"/>
    <w:rsid w:val="009A7C52"/>
    <w:rsid w:val="009B0CB9"/>
    <w:rsid w:val="009B33BB"/>
    <w:rsid w:val="009B3709"/>
    <w:rsid w:val="009B7941"/>
    <w:rsid w:val="009C0707"/>
    <w:rsid w:val="009C08BC"/>
    <w:rsid w:val="009C1346"/>
    <w:rsid w:val="009C3008"/>
    <w:rsid w:val="009D05C8"/>
    <w:rsid w:val="009D380E"/>
    <w:rsid w:val="009D3914"/>
    <w:rsid w:val="009D49D9"/>
    <w:rsid w:val="009E3C0B"/>
    <w:rsid w:val="009E558C"/>
    <w:rsid w:val="009E5FCA"/>
    <w:rsid w:val="009E7F27"/>
    <w:rsid w:val="009F01B4"/>
    <w:rsid w:val="009F5610"/>
    <w:rsid w:val="009F5984"/>
    <w:rsid w:val="009F6333"/>
    <w:rsid w:val="009F742C"/>
    <w:rsid w:val="00A02080"/>
    <w:rsid w:val="00A0273D"/>
    <w:rsid w:val="00A02B59"/>
    <w:rsid w:val="00A03E76"/>
    <w:rsid w:val="00A048DA"/>
    <w:rsid w:val="00A072EB"/>
    <w:rsid w:val="00A0735E"/>
    <w:rsid w:val="00A1135B"/>
    <w:rsid w:val="00A13244"/>
    <w:rsid w:val="00A14A29"/>
    <w:rsid w:val="00A16D45"/>
    <w:rsid w:val="00A17783"/>
    <w:rsid w:val="00A20201"/>
    <w:rsid w:val="00A22E49"/>
    <w:rsid w:val="00A239AA"/>
    <w:rsid w:val="00A266ED"/>
    <w:rsid w:val="00A27301"/>
    <w:rsid w:val="00A315EC"/>
    <w:rsid w:val="00A3473D"/>
    <w:rsid w:val="00A37314"/>
    <w:rsid w:val="00A4183C"/>
    <w:rsid w:val="00A41956"/>
    <w:rsid w:val="00A427E1"/>
    <w:rsid w:val="00A439E8"/>
    <w:rsid w:val="00A4419A"/>
    <w:rsid w:val="00A45753"/>
    <w:rsid w:val="00A51CE5"/>
    <w:rsid w:val="00A52541"/>
    <w:rsid w:val="00A53423"/>
    <w:rsid w:val="00A53A87"/>
    <w:rsid w:val="00A55DE4"/>
    <w:rsid w:val="00A57037"/>
    <w:rsid w:val="00A62659"/>
    <w:rsid w:val="00A62B8B"/>
    <w:rsid w:val="00A6331B"/>
    <w:rsid w:val="00A65F20"/>
    <w:rsid w:val="00A71EDC"/>
    <w:rsid w:val="00A76293"/>
    <w:rsid w:val="00A77DA2"/>
    <w:rsid w:val="00A8310C"/>
    <w:rsid w:val="00A84FCA"/>
    <w:rsid w:val="00A85D9D"/>
    <w:rsid w:val="00A85EB0"/>
    <w:rsid w:val="00A903CC"/>
    <w:rsid w:val="00A92C4C"/>
    <w:rsid w:val="00A92EBC"/>
    <w:rsid w:val="00A92F82"/>
    <w:rsid w:val="00A951D9"/>
    <w:rsid w:val="00A970B7"/>
    <w:rsid w:val="00A97E0C"/>
    <w:rsid w:val="00AA3A37"/>
    <w:rsid w:val="00AA3D14"/>
    <w:rsid w:val="00AA602D"/>
    <w:rsid w:val="00AA66D2"/>
    <w:rsid w:val="00AB34EC"/>
    <w:rsid w:val="00AB572D"/>
    <w:rsid w:val="00AC0B96"/>
    <w:rsid w:val="00AC0D39"/>
    <w:rsid w:val="00AC54B2"/>
    <w:rsid w:val="00AD3C68"/>
    <w:rsid w:val="00AD616E"/>
    <w:rsid w:val="00AE0C93"/>
    <w:rsid w:val="00AE17B1"/>
    <w:rsid w:val="00AE1994"/>
    <w:rsid w:val="00AE1F5C"/>
    <w:rsid w:val="00AE2923"/>
    <w:rsid w:val="00AE4C0D"/>
    <w:rsid w:val="00AE5F8F"/>
    <w:rsid w:val="00AE7F9D"/>
    <w:rsid w:val="00AF1794"/>
    <w:rsid w:val="00AF1A56"/>
    <w:rsid w:val="00AF2D96"/>
    <w:rsid w:val="00AF4779"/>
    <w:rsid w:val="00AF5631"/>
    <w:rsid w:val="00AF6942"/>
    <w:rsid w:val="00B028F7"/>
    <w:rsid w:val="00B048CD"/>
    <w:rsid w:val="00B06BB4"/>
    <w:rsid w:val="00B075C5"/>
    <w:rsid w:val="00B07F25"/>
    <w:rsid w:val="00B14C74"/>
    <w:rsid w:val="00B16304"/>
    <w:rsid w:val="00B16618"/>
    <w:rsid w:val="00B20BAA"/>
    <w:rsid w:val="00B20C12"/>
    <w:rsid w:val="00B22863"/>
    <w:rsid w:val="00B316A3"/>
    <w:rsid w:val="00B31E13"/>
    <w:rsid w:val="00B337D0"/>
    <w:rsid w:val="00B35B16"/>
    <w:rsid w:val="00B41502"/>
    <w:rsid w:val="00B433BD"/>
    <w:rsid w:val="00B479FD"/>
    <w:rsid w:val="00B51024"/>
    <w:rsid w:val="00B512B5"/>
    <w:rsid w:val="00B55068"/>
    <w:rsid w:val="00B60164"/>
    <w:rsid w:val="00B60CD8"/>
    <w:rsid w:val="00B60F9C"/>
    <w:rsid w:val="00B62160"/>
    <w:rsid w:val="00B63D9D"/>
    <w:rsid w:val="00B6769E"/>
    <w:rsid w:val="00B70EBD"/>
    <w:rsid w:val="00B73F22"/>
    <w:rsid w:val="00B76921"/>
    <w:rsid w:val="00B76E1F"/>
    <w:rsid w:val="00B76F9A"/>
    <w:rsid w:val="00B774D3"/>
    <w:rsid w:val="00B77B9A"/>
    <w:rsid w:val="00B810B2"/>
    <w:rsid w:val="00B81C58"/>
    <w:rsid w:val="00B82BD3"/>
    <w:rsid w:val="00B9278C"/>
    <w:rsid w:val="00B940AC"/>
    <w:rsid w:val="00B946A7"/>
    <w:rsid w:val="00B94B4F"/>
    <w:rsid w:val="00B95401"/>
    <w:rsid w:val="00B9755F"/>
    <w:rsid w:val="00BA157A"/>
    <w:rsid w:val="00BA26F7"/>
    <w:rsid w:val="00BA79F0"/>
    <w:rsid w:val="00BB2D43"/>
    <w:rsid w:val="00BB5068"/>
    <w:rsid w:val="00BB5A9D"/>
    <w:rsid w:val="00BB7AE8"/>
    <w:rsid w:val="00BC0ED7"/>
    <w:rsid w:val="00BC373E"/>
    <w:rsid w:val="00BC6897"/>
    <w:rsid w:val="00BC7A2B"/>
    <w:rsid w:val="00BC7D21"/>
    <w:rsid w:val="00BD0481"/>
    <w:rsid w:val="00BD1503"/>
    <w:rsid w:val="00BD4447"/>
    <w:rsid w:val="00BD4539"/>
    <w:rsid w:val="00BD474B"/>
    <w:rsid w:val="00BD68C7"/>
    <w:rsid w:val="00BE2623"/>
    <w:rsid w:val="00BE26B4"/>
    <w:rsid w:val="00BE3723"/>
    <w:rsid w:val="00BE3923"/>
    <w:rsid w:val="00BE4BF0"/>
    <w:rsid w:val="00BE51D6"/>
    <w:rsid w:val="00BE5EE5"/>
    <w:rsid w:val="00BE68EE"/>
    <w:rsid w:val="00BE6A85"/>
    <w:rsid w:val="00BE6CF4"/>
    <w:rsid w:val="00BE6E80"/>
    <w:rsid w:val="00BE7F63"/>
    <w:rsid w:val="00BF16CD"/>
    <w:rsid w:val="00BF45FB"/>
    <w:rsid w:val="00BF762D"/>
    <w:rsid w:val="00C01C33"/>
    <w:rsid w:val="00C0216C"/>
    <w:rsid w:val="00C06BA9"/>
    <w:rsid w:val="00C10607"/>
    <w:rsid w:val="00C123B1"/>
    <w:rsid w:val="00C12750"/>
    <w:rsid w:val="00C13AF2"/>
    <w:rsid w:val="00C1498F"/>
    <w:rsid w:val="00C20E8A"/>
    <w:rsid w:val="00C21071"/>
    <w:rsid w:val="00C2398C"/>
    <w:rsid w:val="00C2549C"/>
    <w:rsid w:val="00C25569"/>
    <w:rsid w:val="00C27366"/>
    <w:rsid w:val="00C335C9"/>
    <w:rsid w:val="00C4098F"/>
    <w:rsid w:val="00C40F14"/>
    <w:rsid w:val="00C42450"/>
    <w:rsid w:val="00C45F90"/>
    <w:rsid w:val="00C46352"/>
    <w:rsid w:val="00C47435"/>
    <w:rsid w:val="00C47DF8"/>
    <w:rsid w:val="00C53252"/>
    <w:rsid w:val="00C54E61"/>
    <w:rsid w:val="00C63008"/>
    <w:rsid w:val="00C63AA8"/>
    <w:rsid w:val="00C66D05"/>
    <w:rsid w:val="00C67DB0"/>
    <w:rsid w:val="00C700F3"/>
    <w:rsid w:val="00C701B4"/>
    <w:rsid w:val="00C74A5D"/>
    <w:rsid w:val="00C74D67"/>
    <w:rsid w:val="00C7783C"/>
    <w:rsid w:val="00C80EE3"/>
    <w:rsid w:val="00C81210"/>
    <w:rsid w:val="00C81BE0"/>
    <w:rsid w:val="00C84994"/>
    <w:rsid w:val="00C853EE"/>
    <w:rsid w:val="00C8567E"/>
    <w:rsid w:val="00C856D8"/>
    <w:rsid w:val="00C865F6"/>
    <w:rsid w:val="00C92A11"/>
    <w:rsid w:val="00C930F4"/>
    <w:rsid w:val="00C967B5"/>
    <w:rsid w:val="00CA1CA7"/>
    <w:rsid w:val="00CA2D9E"/>
    <w:rsid w:val="00CA355B"/>
    <w:rsid w:val="00CA6B58"/>
    <w:rsid w:val="00CA6B5F"/>
    <w:rsid w:val="00CB09FD"/>
    <w:rsid w:val="00CB1298"/>
    <w:rsid w:val="00CB1AE6"/>
    <w:rsid w:val="00CB1EAA"/>
    <w:rsid w:val="00CB3ED4"/>
    <w:rsid w:val="00CB3F86"/>
    <w:rsid w:val="00CB4EC8"/>
    <w:rsid w:val="00CB556D"/>
    <w:rsid w:val="00CC00DF"/>
    <w:rsid w:val="00CC02DE"/>
    <w:rsid w:val="00CC0D62"/>
    <w:rsid w:val="00CC2904"/>
    <w:rsid w:val="00CC33D1"/>
    <w:rsid w:val="00CC4AC9"/>
    <w:rsid w:val="00CC52F8"/>
    <w:rsid w:val="00CD02D2"/>
    <w:rsid w:val="00CD04AA"/>
    <w:rsid w:val="00CD34F0"/>
    <w:rsid w:val="00CD3EB9"/>
    <w:rsid w:val="00CD3F91"/>
    <w:rsid w:val="00CD4943"/>
    <w:rsid w:val="00CD5D5E"/>
    <w:rsid w:val="00CE0954"/>
    <w:rsid w:val="00CE56C1"/>
    <w:rsid w:val="00CE7BA1"/>
    <w:rsid w:val="00CF08B6"/>
    <w:rsid w:val="00CF11F7"/>
    <w:rsid w:val="00CF2175"/>
    <w:rsid w:val="00CF23AE"/>
    <w:rsid w:val="00CF45AD"/>
    <w:rsid w:val="00CF7C8F"/>
    <w:rsid w:val="00D02A07"/>
    <w:rsid w:val="00D02D54"/>
    <w:rsid w:val="00D0413C"/>
    <w:rsid w:val="00D05E94"/>
    <w:rsid w:val="00D1323F"/>
    <w:rsid w:val="00D135CF"/>
    <w:rsid w:val="00D202BA"/>
    <w:rsid w:val="00D22DB3"/>
    <w:rsid w:val="00D24B02"/>
    <w:rsid w:val="00D2518D"/>
    <w:rsid w:val="00D251AC"/>
    <w:rsid w:val="00D26E4D"/>
    <w:rsid w:val="00D32050"/>
    <w:rsid w:val="00D3206F"/>
    <w:rsid w:val="00D35456"/>
    <w:rsid w:val="00D37896"/>
    <w:rsid w:val="00D43766"/>
    <w:rsid w:val="00D453D3"/>
    <w:rsid w:val="00D47825"/>
    <w:rsid w:val="00D47CCF"/>
    <w:rsid w:val="00D50867"/>
    <w:rsid w:val="00D519DD"/>
    <w:rsid w:val="00D5453E"/>
    <w:rsid w:val="00D545A0"/>
    <w:rsid w:val="00D56F1D"/>
    <w:rsid w:val="00D572FE"/>
    <w:rsid w:val="00D62DCF"/>
    <w:rsid w:val="00D632FC"/>
    <w:rsid w:val="00D6457B"/>
    <w:rsid w:val="00D6492D"/>
    <w:rsid w:val="00D66DEC"/>
    <w:rsid w:val="00D679F9"/>
    <w:rsid w:val="00D71A41"/>
    <w:rsid w:val="00D71DC3"/>
    <w:rsid w:val="00D72049"/>
    <w:rsid w:val="00D733A2"/>
    <w:rsid w:val="00D74FB6"/>
    <w:rsid w:val="00D7606C"/>
    <w:rsid w:val="00D768A4"/>
    <w:rsid w:val="00D80A66"/>
    <w:rsid w:val="00D87B92"/>
    <w:rsid w:val="00D92973"/>
    <w:rsid w:val="00D92F52"/>
    <w:rsid w:val="00D979CA"/>
    <w:rsid w:val="00D97C99"/>
    <w:rsid w:val="00DA00BE"/>
    <w:rsid w:val="00DA611A"/>
    <w:rsid w:val="00DA693A"/>
    <w:rsid w:val="00DA6D0C"/>
    <w:rsid w:val="00DA753F"/>
    <w:rsid w:val="00DB2BF9"/>
    <w:rsid w:val="00DB358D"/>
    <w:rsid w:val="00DB3985"/>
    <w:rsid w:val="00DB3AC1"/>
    <w:rsid w:val="00DB4DB1"/>
    <w:rsid w:val="00DC182C"/>
    <w:rsid w:val="00DC4795"/>
    <w:rsid w:val="00DC50FB"/>
    <w:rsid w:val="00DC5754"/>
    <w:rsid w:val="00DC7A8B"/>
    <w:rsid w:val="00DD05CD"/>
    <w:rsid w:val="00DD2D4B"/>
    <w:rsid w:val="00DD34A3"/>
    <w:rsid w:val="00DD42B9"/>
    <w:rsid w:val="00DD6056"/>
    <w:rsid w:val="00DE0A32"/>
    <w:rsid w:val="00DE0F4E"/>
    <w:rsid w:val="00DE45FF"/>
    <w:rsid w:val="00DE61C3"/>
    <w:rsid w:val="00DE6D60"/>
    <w:rsid w:val="00DE7C6A"/>
    <w:rsid w:val="00DF2857"/>
    <w:rsid w:val="00DF7205"/>
    <w:rsid w:val="00DF782B"/>
    <w:rsid w:val="00E02B7B"/>
    <w:rsid w:val="00E03AEF"/>
    <w:rsid w:val="00E0463F"/>
    <w:rsid w:val="00E060EF"/>
    <w:rsid w:val="00E06504"/>
    <w:rsid w:val="00E102DE"/>
    <w:rsid w:val="00E1604D"/>
    <w:rsid w:val="00E20522"/>
    <w:rsid w:val="00E2178C"/>
    <w:rsid w:val="00E24825"/>
    <w:rsid w:val="00E2554E"/>
    <w:rsid w:val="00E25BF8"/>
    <w:rsid w:val="00E26FAC"/>
    <w:rsid w:val="00E27A54"/>
    <w:rsid w:val="00E3052E"/>
    <w:rsid w:val="00E3136D"/>
    <w:rsid w:val="00E36CD7"/>
    <w:rsid w:val="00E37D9A"/>
    <w:rsid w:val="00E4105C"/>
    <w:rsid w:val="00E42093"/>
    <w:rsid w:val="00E43950"/>
    <w:rsid w:val="00E511B6"/>
    <w:rsid w:val="00E522AD"/>
    <w:rsid w:val="00E53B6D"/>
    <w:rsid w:val="00E57F04"/>
    <w:rsid w:val="00E610F3"/>
    <w:rsid w:val="00E64103"/>
    <w:rsid w:val="00E670C8"/>
    <w:rsid w:val="00E70746"/>
    <w:rsid w:val="00E708A7"/>
    <w:rsid w:val="00E720F0"/>
    <w:rsid w:val="00E72945"/>
    <w:rsid w:val="00E7448B"/>
    <w:rsid w:val="00E75EE4"/>
    <w:rsid w:val="00E76CD1"/>
    <w:rsid w:val="00E8058C"/>
    <w:rsid w:val="00E8367C"/>
    <w:rsid w:val="00E85118"/>
    <w:rsid w:val="00E9034C"/>
    <w:rsid w:val="00E92FC7"/>
    <w:rsid w:val="00E94603"/>
    <w:rsid w:val="00EA17C5"/>
    <w:rsid w:val="00EA1FEC"/>
    <w:rsid w:val="00EA2607"/>
    <w:rsid w:val="00EA2A4C"/>
    <w:rsid w:val="00EA5493"/>
    <w:rsid w:val="00EA7F69"/>
    <w:rsid w:val="00EB02A0"/>
    <w:rsid w:val="00EB5F0C"/>
    <w:rsid w:val="00EC13D8"/>
    <w:rsid w:val="00EC1C8D"/>
    <w:rsid w:val="00EC2BDF"/>
    <w:rsid w:val="00EC2BF3"/>
    <w:rsid w:val="00EC52E5"/>
    <w:rsid w:val="00ED1EEB"/>
    <w:rsid w:val="00ED47EB"/>
    <w:rsid w:val="00ED6A5A"/>
    <w:rsid w:val="00EE4064"/>
    <w:rsid w:val="00EE4AD8"/>
    <w:rsid w:val="00EE552B"/>
    <w:rsid w:val="00EE58B8"/>
    <w:rsid w:val="00EE5F9F"/>
    <w:rsid w:val="00EF07D9"/>
    <w:rsid w:val="00EF3CCE"/>
    <w:rsid w:val="00EF4ED5"/>
    <w:rsid w:val="00EF554F"/>
    <w:rsid w:val="00EF727E"/>
    <w:rsid w:val="00EF7479"/>
    <w:rsid w:val="00F00989"/>
    <w:rsid w:val="00F054A3"/>
    <w:rsid w:val="00F065BB"/>
    <w:rsid w:val="00F06926"/>
    <w:rsid w:val="00F07680"/>
    <w:rsid w:val="00F10666"/>
    <w:rsid w:val="00F139AC"/>
    <w:rsid w:val="00F14F2B"/>
    <w:rsid w:val="00F176AA"/>
    <w:rsid w:val="00F21EAC"/>
    <w:rsid w:val="00F3243D"/>
    <w:rsid w:val="00F33724"/>
    <w:rsid w:val="00F341D5"/>
    <w:rsid w:val="00F40C3E"/>
    <w:rsid w:val="00F4244B"/>
    <w:rsid w:val="00F46D0D"/>
    <w:rsid w:val="00F50AEA"/>
    <w:rsid w:val="00F639D9"/>
    <w:rsid w:val="00F63EEB"/>
    <w:rsid w:val="00F67F07"/>
    <w:rsid w:val="00F77E78"/>
    <w:rsid w:val="00F92B59"/>
    <w:rsid w:val="00F93E1D"/>
    <w:rsid w:val="00F948BC"/>
    <w:rsid w:val="00F94E17"/>
    <w:rsid w:val="00F960CF"/>
    <w:rsid w:val="00FA10A3"/>
    <w:rsid w:val="00FA1226"/>
    <w:rsid w:val="00FA3B02"/>
    <w:rsid w:val="00FA5145"/>
    <w:rsid w:val="00FA6095"/>
    <w:rsid w:val="00FA63E9"/>
    <w:rsid w:val="00FB0297"/>
    <w:rsid w:val="00FB0AC8"/>
    <w:rsid w:val="00FB2A9D"/>
    <w:rsid w:val="00FB36F8"/>
    <w:rsid w:val="00FB4237"/>
    <w:rsid w:val="00FB728B"/>
    <w:rsid w:val="00FC05B3"/>
    <w:rsid w:val="00FC22D2"/>
    <w:rsid w:val="00FC6C35"/>
    <w:rsid w:val="00FD011F"/>
    <w:rsid w:val="00FD09D8"/>
    <w:rsid w:val="00FD1A18"/>
    <w:rsid w:val="00FD1D62"/>
    <w:rsid w:val="00FE3FFF"/>
    <w:rsid w:val="00FF06D7"/>
    <w:rsid w:val="00FF0D71"/>
    <w:rsid w:val="00FF2318"/>
    <w:rsid w:val="00FF3FDC"/>
    <w:rsid w:val="00FF4EFB"/>
    <w:rsid w:val="00FF4F9C"/>
    <w:rsid w:val="00FF613D"/>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896C60"/>
    <w:pPr>
      <w:spacing w:before="100" w:beforeAutospacing="1" w:after="100" w:afterAutospacing="1"/>
    </w:pPr>
    <w:rPr>
      <w:rFonts w:ascii="Times New Roman" w:hAnsi="Times New Roman"/>
      <w:sz w:val="24"/>
      <w:szCs w:val="24"/>
      <w:lang w:eastAsia="pl-PL"/>
    </w:rPr>
  </w:style>
  <w:style w:type="character" w:customStyle="1" w:styleId="Nierozpoznanawzmianka4">
    <w:name w:val="Nierozpoznana wzmianka4"/>
    <w:basedOn w:val="Domylnaczcionkaakapitu"/>
    <w:uiPriority w:val="99"/>
    <w:semiHidden/>
    <w:unhideWhenUsed/>
    <w:rsid w:val="00A903CC"/>
    <w:rPr>
      <w:color w:val="605E5C"/>
      <w:shd w:val="clear" w:color="auto" w:fill="E1DFDD"/>
    </w:rPr>
  </w:style>
  <w:style w:type="paragraph" w:styleId="Tekstprzypisudolnego">
    <w:name w:val="footnote text"/>
    <w:basedOn w:val="Normalny"/>
    <w:link w:val="TekstprzypisudolnegoZnak"/>
    <w:uiPriority w:val="99"/>
    <w:semiHidden/>
    <w:unhideWhenUsed/>
    <w:rsid w:val="0084048C"/>
    <w:rPr>
      <w:sz w:val="20"/>
      <w:szCs w:val="20"/>
    </w:rPr>
  </w:style>
  <w:style w:type="character" w:customStyle="1" w:styleId="TekstprzypisudolnegoZnak">
    <w:name w:val="Tekst przypisu dolnego Znak"/>
    <w:basedOn w:val="Domylnaczcionkaakapitu"/>
    <w:link w:val="Tekstprzypisudolnego"/>
    <w:uiPriority w:val="99"/>
    <w:semiHidden/>
    <w:rsid w:val="0084048C"/>
    <w:rPr>
      <w:rFonts w:ascii="Trebuchet MS" w:eastAsia="Times New Roman" w:hAnsi="Trebuchet MS" w:cs="Times New Roman"/>
      <w:sz w:val="20"/>
      <w:szCs w:val="20"/>
    </w:rPr>
  </w:style>
  <w:style w:type="character" w:styleId="Odwoanieprzypisudolnego">
    <w:name w:val="footnote reference"/>
    <w:basedOn w:val="Domylnaczcionkaakapitu"/>
    <w:uiPriority w:val="99"/>
    <w:semiHidden/>
    <w:unhideWhenUsed/>
    <w:rsid w:val="00840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42265">
      <w:bodyDiv w:val="1"/>
      <w:marLeft w:val="0"/>
      <w:marRight w:val="0"/>
      <w:marTop w:val="0"/>
      <w:marBottom w:val="0"/>
      <w:divBdr>
        <w:top w:val="none" w:sz="0" w:space="0" w:color="auto"/>
        <w:left w:val="none" w:sz="0" w:space="0" w:color="auto"/>
        <w:bottom w:val="none" w:sz="0" w:space="0" w:color="auto"/>
        <w:right w:val="none" w:sz="0" w:space="0" w:color="auto"/>
      </w:divBdr>
    </w:div>
    <w:div w:id="314142233">
      <w:bodyDiv w:val="1"/>
      <w:marLeft w:val="0"/>
      <w:marRight w:val="0"/>
      <w:marTop w:val="0"/>
      <w:marBottom w:val="0"/>
      <w:divBdr>
        <w:top w:val="none" w:sz="0" w:space="0" w:color="auto"/>
        <w:left w:val="none" w:sz="0" w:space="0" w:color="auto"/>
        <w:bottom w:val="none" w:sz="0" w:space="0" w:color="auto"/>
        <w:right w:val="none" w:sz="0" w:space="0" w:color="auto"/>
      </w:divBdr>
    </w:div>
    <w:div w:id="382682966">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434861976">
      <w:bodyDiv w:val="1"/>
      <w:marLeft w:val="0"/>
      <w:marRight w:val="0"/>
      <w:marTop w:val="0"/>
      <w:marBottom w:val="0"/>
      <w:divBdr>
        <w:top w:val="none" w:sz="0" w:space="0" w:color="auto"/>
        <w:left w:val="none" w:sz="0" w:space="0" w:color="auto"/>
        <w:bottom w:val="none" w:sz="0" w:space="0" w:color="auto"/>
        <w:right w:val="none" w:sz="0" w:space="0" w:color="auto"/>
      </w:divBdr>
    </w:div>
    <w:div w:id="599146955">
      <w:bodyDiv w:val="1"/>
      <w:marLeft w:val="0"/>
      <w:marRight w:val="0"/>
      <w:marTop w:val="0"/>
      <w:marBottom w:val="0"/>
      <w:divBdr>
        <w:top w:val="none" w:sz="0" w:space="0" w:color="auto"/>
        <w:left w:val="none" w:sz="0" w:space="0" w:color="auto"/>
        <w:bottom w:val="none" w:sz="0" w:space="0" w:color="auto"/>
        <w:right w:val="none" w:sz="0" w:space="0" w:color="auto"/>
      </w:divBdr>
    </w:div>
    <w:div w:id="616907925">
      <w:bodyDiv w:val="1"/>
      <w:marLeft w:val="0"/>
      <w:marRight w:val="0"/>
      <w:marTop w:val="0"/>
      <w:marBottom w:val="0"/>
      <w:divBdr>
        <w:top w:val="none" w:sz="0" w:space="0" w:color="auto"/>
        <w:left w:val="none" w:sz="0" w:space="0" w:color="auto"/>
        <w:bottom w:val="none" w:sz="0" w:space="0" w:color="auto"/>
        <w:right w:val="none" w:sz="0" w:space="0" w:color="auto"/>
      </w:divBdr>
    </w:div>
    <w:div w:id="620499524">
      <w:bodyDiv w:val="1"/>
      <w:marLeft w:val="0"/>
      <w:marRight w:val="0"/>
      <w:marTop w:val="0"/>
      <w:marBottom w:val="0"/>
      <w:divBdr>
        <w:top w:val="none" w:sz="0" w:space="0" w:color="auto"/>
        <w:left w:val="none" w:sz="0" w:space="0" w:color="auto"/>
        <w:bottom w:val="none" w:sz="0" w:space="0" w:color="auto"/>
        <w:right w:val="none" w:sz="0" w:space="0" w:color="auto"/>
      </w:divBdr>
    </w:div>
    <w:div w:id="625818550">
      <w:bodyDiv w:val="1"/>
      <w:marLeft w:val="0"/>
      <w:marRight w:val="0"/>
      <w:marTop w:val="0"/>
      <w:marBottom w:val="0"/>
      <w:divBdr>
        <w:top w:val="none" w:sz="0" w:space="0" w:color="auto"/>
        <w:left w:val="none" w:sz="0" w:space="0" w:color="auto"/>
        <w:bottom w:val="none" w:sz="0" w:space="0" w:color="auto"/>
        <w:right w:val="none" w:sz="0" w:space="0" w:color="auto"/>
      </w:divBdr>
    </w:div>
    <w:div w:id="66710252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770765">
      <w:bodyDiv w:val="1"/>
      <w:marLeft w:val="0"/>
      <w:marRight w:val="0"/>
      <w:marTop w:val="0"/>
      <w:marBottom w:val="0"/>
      <w:divBdr>
        <w:top w:val="none" w:sz="0" w:space="0" w:color="auto"/>
        <w:left w:val="none" w:sz="0" w:space="0" w:color="auto"/>
        <w:bottom w:val="none" w:sz="0" w:space="0" w:color="auto"/>
        <w:right w:val="none" w:sz="0" w:space="0" w:color="auto"/>
      </w:divBdr>
    </w:div>
    <w:div w:id="1401901751">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0334055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43792741">
      <w:bodyDiv w:val="1"/>
      <w:marLeft w:val="0"/>
      <w:marRight w:val="0"/>
      <w:marTop w:val="0"/>
      <w:marBottom w:val="0"/>
      <w:divBdr>
        <w:top w:val="none" w:sz="0" w:space="0" w:color="auto"/>
        <w:left w:val="none" w:sz="0" w:space="0" w:color="auto"/>
        <w:bottom w:val="none" w:sz="0" w:space="0" w:color="auto"/>
        <w:right w:val="none" w:sz="0" w:space="0" w:color="auto"/>
      </w:divBdr>
    </w:div>
    <w:div w:id="1789623905">
      <w:bodyDiv w:val="1"/>
      <w:marLeft w:val="0"/>
      <w:marRight w:val="0"/>
      <w:marTop w:val="0"/>
      <w:marBottom w:val="0"/>
      <w:divBdr>
        <w:top w:val="none" w:sz="0" w:space="0" w:color="auto"/>
        <w:left w:val="none" w:sz="0" w:space="0" w:color="auto"/>
        <w:bottom w:val="none" w:sz="0" w:space="0" w:color="auto"/>
        <w:right w:val="none" w:sz="0" w:space="0" w:color="auto"/>
      </w:divBdr>
    </w:div>
    <w:div w:id="21467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adydlakonsumentow.p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um.gov.pl/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kontakt-inspekcja-handlowa" TargetMode="External"/><Relationship Id="rId5" Type="http://schemas.openxmlformats.org/officeDocument/2006/relationships/settings" Target="settings.xml"/><Relationship Id="rId15" Type="http://schemas.openxmlformats.org/officeDocument/2006/relationships/hyperlink" Target="https://uokik.gov.pl/kontakt-inspekcja-handlowa" TargetMode="External"/><Relationship Id="rId10" Type="http://schemas.openxmlformats.org/officeDocument/2006/relationships/hyperlink" Target="https://uokik.gov.pl/jakosc-paliw-map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okik.gov.pl/en/fuel-quality"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7263-766C-4913-8A21-75C66E1C573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9BE36EA-9CCC-4C36-A943-5A662E6E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1201</Words>
  <Characters>7212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9</cp:revision>
  <cp:lastPrinted>2024-03-01T09:22:00Z</cp:lastPrinted>
  <dcterms:created xsi:type="dcterms:W3CDTF">2024-07-19T06:44:00Z</dcterms:created>
  <dcterms:modified xsi:type="dcterms:W3CDTF">2024-07-24T08:34:00Z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4e08cf2f-ddb3-4022-be80-183569430a50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