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E430F" w14:textId="1C4EF80B" w:rsidR="00AC6F96" w:rsidRPr="00D00D09" w:rsidRDefault="000405E1" w:rsidP="00AC6F96">
      <w:pPr>
        <w:spacing w:after="240" w:line="360" w:lineRule="auto"/>
        <w:rPr>
          <w:color w:val="000000" w:themeColor="text1"/>
          <w:sz w:val="32"/>
          <w:szCs w:val="32"/>
        </w:rPr>
      </w:pPr>
      <w:r>
        <w:rPr>
          <w:color w:val="000000" w:themeColor="text1"/>
          <w:sz w:val="32"/>
          <w:szCs w:val="32"/>
          <w:lang w:val="en"/>
        </w:rPr>
        <w:t xml:space="preserve">Time </w:t>
      </w:r>
      <w:r w:rsidR="00305430">
        <w:rPr>
          <w:color w:val="000000" w:themeColor="text1"/>
          <w:sz w:val="32"/>
          <w:szCs w:val="32"/>
          <w:lang w:val="en"/>
        </w:rPr>
        <w:t>to</w:t>
      </w:r>
      <w:r>
        <w:rPr>
          <w:color w:val="000000" w:themeColor="text1"/>
          <w:sz w:val="32"/>
          <w:szCs w:val="32"/>
          <w:lang w:val="en"/>
        </w:rPr>
        <w:t xml:space="preserve"> Change</w:t>
      </w:r>
      <w:r w:rsidR="00B47A2E">
        <w:rPr>
          <w:color w:val="000000" w:themeColor="text1"/>
          <w:sz w:val="32"/>
          <w:szCs w:val="32"/>
          <w:lang w:val="en"/>
        </w:rPr>
        <w:t xml:space="preserve"> Tracks</w:t>
      </w:r>
      <w:r>
        <w:rPr>
          <w:color w:val="000000" w:themeColor="text1"/>
          <w:sz w:val="32"/>
          <w:szCs w:val="32"/>
          <w:lang w:val="en"/>
        </w:rPr>
        <w:t xml:space="preserve"> – UOKiK report on rail passenger transport  </w:t>
      </w:r>
    </w:p>
    <w:p w14:paraId="7B5EA7F6" w14:textId="1F8B95FF" w:rsidR="00AC6F96" w:rsidRDefault="000405E1" w:rsidP="00407ED4">
      <w:pPr>
        <w:pStyle w:val="Akapitzlist"/>
        <w:numPr>
          <w:ilvl w:val="0"/>
          <w:numId w:val="2"/>
        </w:numPr>
        <w:spacing w:after="240" w:line="360" w:lineRule="auto"/>
        <w:jc w:val="both"/>
        <w:rPr>
          <w:rFonts w:cs="Tahoma"/>
          <w:b/>
          <w:color w:val="000000" w:themeColor="text1"/>
          <w:sz w:val="22"/>
        </w:rPr>
      </w:pPr>
      <w:r>
        <w:rPr>
          <w:rFonts w:cs="Tahoma"/>
          <w:b/>
          <w:bCs/>
          <w:color w:val="000000" w:themeColor="text1"/>
          <w:sz w:val="22"/>
          <w:lang w:val="en"/>
        </w:rPr>
        <w:t>UOKiK has examined the characteristics, relationships, and state of competition in the Polish rail passenger transport sector.</w:t>
      </w:r>
    </w:p>
    <w:p w14:paraId="450307EE" w14:textId="5D4DFCB8" w:rsidR="000927D7" w:rsidRPr="000927D7" w:rsidRDefault="000405E1" w:rsidP="00407ED4">
      <w:pPr>
        <w:pStyle w:val="Akapitzlist"/>
        <w:numPr>
          <w:ilvl w:val="0"/>
          <w:numId w:val="2"/>
        </w:numPr>
        <w:spacing w:after="240" w:line="360" w:lineRule="auto"/>
        <w:jc w:val="both"/>
        <w:rPr>
          <w:b/>
          <w:sz w:val="22"/>
        </w:rPr>
      </w:pPr>
      <w:r>
        <w:rPr>
          <w:b/>
          <w:bCs/>
          <w:sz w:val="22"/>
          <w:lang w:val="en"/>
        </w:rPr>
        <w:t xml:space="preserve">Polish passenger rail is divided into regional markets dominated by a single carrier, with over 90% of services operated under public service contracts. </w:t>
      </w:r>
    </w:p>
    <w:p w14:paraId="795E771C" w14:textId="025D04DE" w:rsidR="00AC6F96" w:rsidRPr="009C2AB9" w:rsidRDefault="000405E1" w:rsidP="00407ED4">
      <w:pPr>
        <w:pStyle w:val="Akapitzlist"/>
        <w:numPr>
          <w:ilvl w:val="0"/>
          <w:numId w:val="2"/>
        </w:numPr>
        <w:spacing w:after="240" w:line="360" w:lineRule="auto"/>
        <w:jc w:val="both"/>
        <w:rPr>
          <w:b/>
          <w:color w:val="000000" w:themeColor="text1"/>
          <w:sz w:val="22"/>
        </w:rPr>
      </w:pPr>
      <w:r>
        <w:rPr>
          <w:b/>
          <w:bCs/>
          <w:color w:val="000000" w:themeColor="text1"/>
          <w:sz w:val="22"/>
          <w:lang w:val="en"/>
        </w:rPr>
        <w:t xml:space="preserve">Among its recommendations, UOKiK calls for simplifying the procedures for granting open access and for better tailoring tenders to the operating conditions of rail carriers.  </w:t>
      </w:r>
    </w:p>
    <w:p w14:paraId="1B15EF90" w14:textId="78303C71" w:rsidR="006A123E" w:rsidRDefault="00AC6F96" w:rsidP="00160D77">
      <w:pPr>
        <w:spacing w:after="240" w:line="360" w:lineRule="auto"/>
        <w:jc w:val="both"/>
        <w:rPr>
          <w:rStyle w:val="Pogrubienie"/>
          <w:sz w:val="22"/>
          <w:shd w:val="clear" w:color="auto" w:fill="FFFFFF"/>
        </w:rPr>
      </w:pPr>
      <w:r>
        <w:rPr>
          <w:b/>
          <w:bCs/>
          <w:color w:val="000000" w:themeColor="text1"/>
          <w:sz w:val="22"/>
          <w:lang w:val="en"/>
        </w:rPr>
        <w:t xml:space="preserve">[Warsaw, 2 September 2025] </w:t>
      </w:r>
      <w:r>
        <w:rPr>
          <w:color w:val="000000" w:themeColor="text1"/>
          <w:sz w:val="22"/>
          <w:lang w:val="en"/>
        </w:rPr>
        <w:t>Data collected by UOKiK show that in 2023 more than 373 million passengers travelled on Polish trains, with the vast majority of journeys (over 93%) made under public service contracts. Despite the large number of operating companies (sixteen in total offering passenger services), genuine competition remains rare on Polish tracks. Many regions are served almost exclusively by the local government carrier, while PKP Intercity dominates long-distance routes.</w:t>
      </w:r>
      <w:r>
        <w:rPr>
          <w:rStyle w:val="Pogrubienie"/>
          <w:sz w:val="22"/>
          <w:shd w:val="clear" w:color="auto" w:fill="FFFFFF"/>
          <w:lang w:val="en"/>
        </w:rPr>
        <w:t xml:space="preserve"> </w:t>
      </w:r>
    </w:p>
    <w:p w14:paraId="54F26B5F" w14:textId="490622CA" w:rsidR="000405E1" w:rsidRPr="000405E1" w:rsidRDefault="000405E1" w:rsidP="000405E1">
      <w:pPr>
        <w:spacing w:after="240" w:line="360" w:lineRule="auto"/>
        <w:jc w:val="both"/>
        <w:rPr>
          <w:rStyle w:val="Pogrubienie"/>
          <w:b w:val="0"/>
          <w:sz w:val="22"/>
          <w:shd w:val="clear" w:color="auto" w:fill="FFFFFF"/>
        </w:rPr>
      </w:pPr>
      <w:r>
        <w:rPr>
          <w:rStyle w:val="Pogrubienie"/>
          <w:b w:val="0"/>
          <w:bCs w:val="0"/>
          <w:sz w:val="22"/>
          <w:shd w:val="clear" w:color="auto" w:fill="FFFFFF"/>
          <w:lang w:val="en"/>
        </w:rPr>
        <w:t xml:space="preserve">– We conducted this study to explain why, despite the presence of many operators on the Polish railway market, there is still no real competition. We examined, among others, the organisation of tenders and the procedures for granting open access. We also looked at the factors limiting the development of rail operators’ services, as well as the practices prevailing on the most popular routes, such as those from Warsaw to Wrocław, Poznań, and Tricity – says Tomasz Chróstny, President of UOKiK. </w:t>
      </w:r>
    </w:p>
    <w:p w14:paraId="3AC147E4" w14:textId="296D6F2C" w:rsidR="000405E1" w:rsidRDefault="000405E1" w:rsidP="000405E1">
      <w:pPr>
        <w:spacing w:after="240" w:line="360" w:lineRule="auto"/>
        <w:jc w:val="both"/>
        <w:rPr>
          <w:rStyle w:val="Pogrubienie"/>
          <w:b w:val="0"/>
          <w:sz w:val="22"/>
          <w:shd w:val="clear" w:color="auto" w:fill="FFFFFF"/>
        </w:rPr>
      </w:pPr>
      <w:bookmarkStart w:id="0" w:name="_GoBack"/>
      <w:bookmarkEnd w:id="0"/>
      <w:r>
        <w:rPr>
          <w:rStyle w:val="Pogrubienie"/>
          <w:b w:val="0"/>
          <w:bCs w:val="0"/>
          <w:sz w:val="22"/>
          <w:shd w:val="clear" w:color="auto" w:fill="FFFFFF"/>
          <w:lang w:val="en"/>
        </w:rPr>
        <w:t>The study was carried out among 17 Polish and foreign railway operators (including one that had previously provided only coach transport in Poland), covering the largest companies active in the country as well as institutions responsible for organising and supervising passenger transport. The analysis focused mainly on the years 2019–2023, although slightly earlier data were also used to better capture trends. The outcome of the study is the “</w:t>
      </w:r>
      <w:r w:rsidRPr="001C1CE8">
        <w:rPr>
          <w:rFonts w:cstheme="minorHAnsi"/>
          <w:sz w:val="22"/>
          <w:lang w:val="en"/>
        </w:rPr>
        <w:t>Report on the Passenger Rail Transport Market in Poland</w:t>
      </w:r>
      <w:r w:rsidRPr="001C1CE8">
        <w:rPr>
          <w:rStyle w:val="Pogrubienie"/>
          <w:b w:val="0"/>
          <w:bCs w:val="0"/>
          <w:sz w:val="22"/>
          <w:shd w:val="clear" w:color="auto" w:fill="FFFFFF"/>
          <w:lang w:val="en"/>
        </w:rPr>
        <w:t>”,</w:t>
      </w:r>
      <w:r>
        <w:rPr>
          <w:rStyle w:val="Pogrubienie"/>
          <w:b w:val="0"/>
          <w:bCs w:val="0"/>
          <w:sz w:val="22"/>
          <w:shd w:val="clear" w:color="auto" w:fill="FFFFFF"/>
          <w:lang w:val="en"/>
        </w:rPr>
        <w:t xml:space="preserve"> which presents a detailed diagnosis along with recommendations for legal and systemic changes.</w:t>
      </w:r>
      <w:r w:rsidR="001C1CE8">
        <w:rPr>
          <w:rStyle w:val="Pogrubienie"/>
          <w:b w:val="0"/>
          <w:bCs w:val="0"/>
          <w:sz w:val="22"/>
          <w:shd w:val="clear" w:color="auto" w:fill="FFFFFF"/>
          <w:lang w:val="en"/>
        </w:rPr>
        <w:t xml:space="preserve"> </w:t>
      </w:r>
      <w:hyperlink r:id="rId9" w:history="1">
        <w:r w:rsidR="001C1CE8" w:rsidRPr="00880AB2">
          <w:rPr>
            <w:rStyle w:val="Hipercze"/>
            <w:sz w:val="22"/>
            <w:highlight w:val="yellow"/>
            <w:shd w:val="clear" w:color="auto" w:fill="FFFFFF"/>
            <w:lang w:val="en"/>
          </w:rPr>
          <w:t>The document can be downloaded (in Polish) from the UOKiK website</w:t>
        </w:r>
      </w:hyperlink>
      <w:r w:rsidR="001C1CE8" w:rsidRPr="001C1CE8">
        <w:rPr>
          <w:rStyle w:val="Pogrubienie"/>
          <w:b w:val="0"/>
          <w:bCs w:val="0"/>
          <w:sz w:val="22"/>
          <w:shd w:val="clear" w:color="auto" w:fill="FFFFFF"/>
          <w:lang w:val="en"/>
        </w:rPr>
        <w:t>.</w:t>
      </w:r>
    </w:p>
    <w:p w14:paraId="78F79E32" w14:textId="74C5A87D" w:rsidR="000405E1" w:rsidRPr="000405E1" w:rsidRDefault="000405E1" w:rsidP="000405E1">
      <w:pPr>
        <w:spacing w:after="240" w:line="360" w:lineRule="auto"/>
        <w:jc w:val="both"/>
        <w:rPr>
          <w:rStyle w:val="Pogrubienie"/>
          <w:sz w:val="22"/>
          <w:shd w:val="clear" w:color="auto" w:fill="FFFFFF"/>
        </w:rPr>
      </w:pPr>
      <w:r>
        <w:rPr>
          <w:rStyle w:val="Pogrubienie"/>
          <w:sz w:val="22"/>
          <w:shd w:val="clear" w:color="auto" w:fill="FFFFFF"/>
          <w:lang w:val="en"/>
        </w:rPr>
        <w:t>Market organisation and public service contracts (PSC)</w:t>
      </w:r>
    </w:p>
    <w:p w14:paraId="28C3FEB3" w14:textId="497DD93E" w:rsidR="000405E1" w:rsidRPr="000405E1" w:rsidRDefault="000405E1" w:rsidP="000405E1">
      <w:pPr>
        <w:spacing w:after="240" w:line="360" w:lineRule="auto"/>
        <w:jc w:val="both"/>
        <w:rPr>
          <w:rStyle w:val="Pogrubienie"/>
          <w:b w:val="0"/>
          <w:sz w:val="22"/>
          <w:shd w:val="clear" w:color="auto" w:fill="FFFFFF"/>
        </w:rPr>
      </w:pPr>
      <w:r>
        <w:rPr>
          <w:rStyle w:val="Pogrubienie"/>
          <w:b w:val="0"/>
          <w:bCs w:val="0"/>
          <w:sz w:val="22"/>
          <w:shd w:val="clear" w:color="auto" w:fill="FFFFFF"/>
          <w:lang w:val="en"/>
        </w:rPr>
        <w:lastRenderedPageBreak/>
        <w:t>Rail passenger transport in Poland is largely based on Public Service Contracts (PSCs), which guarantee subsidies for services that would be unprofitable from a purely commercial perspective. As a result, more than nine out of ten journeys are operated at the request of local governments or the state. Competition “for the market” (through public service tenders) remains limited: tenders are announced only sporadically, and carriers highlight the short period between the outcome of the procedure and the obligation to start providing services. By contrast, competition “in the market” – where several operators compete for passengers on the same route – requires securing open access decisions, which have often taken months to obtain.</w:t>
      </w:r>
    </w:p>
    <w:p w14:paraId="020EE9CE" w14:textId="40A1A986" w:rsidR="000405E1" w:rsidRPr="000405E1" w:rsidRDefault="000405E1" w:rsidP="000405E1">
      <w:pPr>
        <w:spacing w:after="240" w:line="360" w:lineRule="auto"/>
        <w:jc w:val="both"/>
        <w:rPr>
          <w:rStyle w:val="Pogrubienie"/>
          <w:b w:val="0"/>
          <w:sz w:val="22"/>
          <w:shd w:val="clear" w:color="auto" w:fill="FFFFFF"/>
        </w:rPr>
      </w:pPr>
      <w:r>
        <w:rPr>
          <w:rStyle w:val="Pogrubienie"/>
          <w:b w:val="0"/>
          <w:bCs w:val="0"/>
          <w:sz w:val="22"/>
          <w:shd w:val="clear" w:color="auto" w:fill="FFFFFF"/>
          <w:lang w:val="en"/>
        </w:rPr>
        <w:t xml:space="preserve">The largest share of passengers is carried by POLREGIO, PKP Intercity, and Koleje Mazowieckie. According to the report, these three companies together account for around 80% of passenger-kilometres (the total number of passengers multiplied by the number of kilometres travelled) and 75% of train-kilometres (the total number of kilometres travelled by rolling stock). PKP Intercity ranks first in terms of passenger-kilometres. As the operator of numerous long-distance connections, it benefits from state subsidies but also operates services on a commercial basis. </w:t>
      </w:r>
    </w:p>
    <w:p w14:paraId="112C2FF9" w14:textId="77777777" w:rsidR="000405E1" w:rsidRPr="000405E1" w:rsidRDefault="000405E1" w:rsidP="000405E1">
      <w:pPr>
        <w:spacing w:after="240" w:line="360" w:lineRule="auto"/>
        <w:jc w:val="both"/>
        <w:rPr>
          <w:rStyle w:val="Pogrubienie"/>
          <w:sz w:val="22"/>
          <w:shd w:val="clear" w:color="auto" w:fill="FFFFFF"/>
        </w:rPr>
      </w:pPr>
      <w:r>
        <w:rPr>
          <w:rStyle w:val="Pogrubienie"/>
          <w:sz w:val="22"/>
          <w:shd w:val="clear" w:color="auto" w:fill="FFFFFF"/>
          <w:lang w:val="en"/>
        </w:rPr>
        <w:t xml:space="preserve">Key issues </w:t>
      </w:r>
    </w:p>
    <w:p w14:paraId="67391669" w14:textId="77777777" w:rsidR="000405E1" w:rsidRPr="000405E1" w:rsidRDefault="000405E1" w:rsidP="000405E1">
      <w:pPr>
        <w:spacing w:after="240" w:line="360" w:lineRule="auto"/>
        <w:jc w:val="both"/>
        <w:rPr>
          <w:rStyle w:val="Pogrubienie"/>
          <w:b w:val="0"/>
          <w:sz w:val="22"/>
          <w:shd w:val="clear" w:color="auto" w:fill="FFFFFF"/>
        </w:rPr>
      </w:pPr>
      <w:r>
        <w:rPr>
          <w:rStyle w:val="Pogrubienie"/>
          <w:b w:val="0"/>
          <w:bCs w:val="0"/>
          <w:sz w:val="22"/>
          <w:shd w:val="clear" w:color="auto" w:fill="FFFFFF"/>
          <w:lang w:val="en"/>
        </w:rPr>
        <w:t xml:space="preserve">The challenges most frequently reported by operators included a lack of modern trains, unclear or time-consuming formal procedures, and little incentive for local government companies to expand beyond their home voivodeship. </w:t>
      </w:r>
    </w:p>
    <w:p w14:paraId="141D9868" w14:textId="35B95F78" w:rsidR="000405E1" w:rsidRPr="000405E1" w:rsidRDefault="000405E1" w:rsidP="000405E1">
      <w:pPr>
        <w:spacing w:after="240" w:line="360" w:lineRule="auto"/>
        <w:jc w:val="both"/>
        <w:rPr>
          <w:rStyle w:val="Pogrubienie"/>
          <w:b w:val="0"/>
          <w:sz w:val="22"/>
          <w:shd w:val="clear" w:color="auto" w:fill="FFFFFF"/>
        </w:rPr>
      </w:pPr>
      <w:r>
        <w:rPr>
          <w:rStyle w:val="Pogrubienie"/>
          <w:b w:val="0"/>
          <w:bCs w:val="0"/>
          <w:sz w:val="22"/>
          <w:shd w:val="clear" w:color="auto" w:fill="FFFFFF"/>
          <w:lang w:val="en"/>
        </w:rPr>
        <w:t>UOKiK also examined examples from other countries, such as Spain and Italy, which are much stricter in adhering to deadlines in the procedures for granting open access. Their regulations often include precise indicators that require the regulator to make a specific decision – for example, whether a proposed commercial service would threaten a socially important public service. In Germany, a solution has been implemented that allows automatic approval for commercial trains on the most popular routes, removing the need to submit an application for each service.</w:t>
      </w:r>
    </w:p>
    <w:p w14:paraId="712A309C" w14:textId="77777777" w:rsidR="005F5010" w:rsidRDefault="005F5010" w:rsidP="000405E1">
      <w:pPr>
        <w:spacing w:after="240" w:line="360" w:lineRule="auto"/>
        <w:jc w:val="both"/>
        <w:rPr>
          <w:rStyle w:val="Pogrubienie"/>
          <w:sz w:val="22"/>
          <w:shd w:val="clear" w:color="auto" w:fill="FFFFFF"/>
        </w:rPr>
      </w:pPr>
    </w:p>
    <w:p w14:paraId="4E6C9497" w14:textId="09FAAF77" w:rsidR="000405E1" w:rsidRPr="000405E1" w:rsidRDefault="000405E1" w:rsidP="000405E1">
      <w:pPr>
        <w:spacing w:after="240" w:line="360" w:lineRule="auto"/>
        <w:jc w:val="both"/>
        <w:rPr>
          <w:rStyle w:val="Pogrubienie"/>
          <w:sz w:val="22"/>
          <w:shd w:val="clear" w:color="auto" w:fill="FFFFFF"/>
        </w:rPr>
      </w:pPr>
      <w:r>
        <w:rPr>
          <w:rStyle w:val="Pogrubienie"/>
          <w:sz w:val="22"/>
          <w:shd w:val="clear" w:color="auto" w:fill="FFFFFF"/>
          <w:lang w:val="en"/>
        </w:rPr>
        <w:t>Proposals for the industry</w:t>
      </w:r>
    </w:p>
    <w:p w14:paraId="368D3149" w14:textId="5B89E9F4" w:rsidR="000405E1" w:rsidRPr="000405E1" w:rsidRDefault="000405E1" w:rsidP="000405E1">
      <w:pPr>
        <w:spacing w:after="240" w:line="360" w:lineRule="auto"/>
        <w:jc w:val="both"/>
        <w:rPr>
          <w:rStyle w:val="Pogrubienie"/>
          <w:b w:val="0"/>
          <w:sz w:val="22"/>
          <w:shd w:val="clear" w:color="auto" w:fill="FFFFFF"/>
        </w:rPr>
      </w:pPr>
      <w:r>
        <w:rPr>
          <w:rStyle w:val="Pogrubienie"/>
          <w:b w:val="0"/>
          <w:bCs w:val="0"/>
          <w:sz w:val="22"/>
          <w:shd w:val="clear" w:color="auto" w:fill="FFFFFF"/>
          <w:lang w:val="en"/>
        </w:rPr>
        <w:lastRenderedPageBreak/>
        <w:t>The analysis indicates that an increase in genuine competition could benefit both passengers and incumbent operators. In other European Union countries, such as the Czech Republic and Germany, the development of commercial services alongside carefully organised public service tenders has led to more connections, lower ticket prices, a rise in total passenger numbers, and higher profits for incumbent operators.</w:t>
      </w:r>
    </w:p>
    <w:p w14:paraId="61A87B7C" w14:textId="3A31B98A" w:rsidR="000405E1" w:rsidRPr="000405E1" w:rsidRDefault="000405E1" w:rsidP="000405E1">
      <w:pPr>
        <w:spacing w:after="240" w:line="360" w:lineRule="auto"/>
        <w:jc w:val="both"/>
        <w:rPr>
          <w:rStyle w:val="Pogrubienie"/>
          <w:b w:val="0"/>
          <w:sz w:val="22"/>
          <w:shd w:val="clear" w:color="auto" w:fill="FFFFFF"/>
        </w:rPr>
      </w:pPr>
      <w:r>
        <w:rPr>
          <w:rStyle w:val="Pogrubienie"/>
          <w:b w:val="0"/>
          <w:bCs w:val="0"/>
          <w:sz w:val="22"/>
          <w:shd w:val="clear" w:color="auto" w:fill="FFFFFF"/>
          <w:lang w:val="en"/>
        </w:rPr>
        <w:t>For a similar scenario to take place in Poland, UOKiK highlights the need to facilitate market access, including through:</w:t>
      </w:r>
    </w:p>
    <w:p w14:paraId="17962635" w14:textId="7126A489" w:rsidR="000405E1" w:rsidRPr="000405E1" w:rsidRDefault="000405E1" w:rsidP="000405E1">
      <w:pPr>
        <w:spacing w:after="240" w:line="360" w:lineRule="auto"/>
        <w:jc w:val="both"/>
        <w:rPr>
          <w:rStyle w:val="Pogrubienie"/>
          <w:b w:val="0"/>
          <w:sz w:val="22"/>
          <w:shd w:val="clear" w:color="auto" w:fill="FFFFFF"/>
        </w:rPr>
      </w:pPr>
      <w:r>
        <w:rPr>
          <w:rStyle w:val="Pogrubienie"/>
          <w:b w:val="0"/>
          <w:bCs w:val="0"/>
          <w:sz w:val="22"/>
          <w:shd w:val="clear" w:color="auto" w:fill="FFFFFF"/>
          <w:lang w:val="en"/>
        </w:rPr>
        <w:t>• allowing longer periods to prepare offers and commence services in tenders;</w:t>
      </w:r>
    </w:p>
    <w:p w14:paraId="764470C7" w14:textId="27CCD420" w:rsidR="000405E1" w:rsidRPr="000405E1" w:rsidRDefault="000405E1" w:rsidP="000405E1">
      <w:pPr>
        <w:spacing w:after="240" w:line="360" w:lineRule="auto"/>
        <w:jc w:val="both"/>
        <w:rPr>
          <w:rStyle w:val="Pogrubienie"/>
          <w:b w:val="0"/>
          <w:sz w:val="22"/>
          <w:shd w:val="clear" w:color="auto" w:fill="FFFFFF"/>
        </w:rPr>
      </w:pPr>
      <w:r>
        <w:rPr>
          <w:rStyle w:val="Pogrubienie"/>
          <w:b w:val="0"/>
          <w:bCs w:val="0"/>
          <w:sz w:val="22"/>
          <w:shd w:val="clear" w:color="auto" w:fill="FFFFFF"/>
          <w:lang w:val="en"/>
        </w:rPr>
        <w:t>• introducing measurable evaluation criteria in procedures for granting open access;</w:t>
      </w:r>
    </w:p>
    <w:p w14:paraId="3AA784F8" w14:textId="44D57789" w:rsidR="000405E1" w:rsidRPr="000405E1" w:rsidRDefault="000405E1" w:rsidP="000405E1">
      <w:pPr>
        <w:spacing w:after="240" w:line="360" w:lineRule="auto"/>
        <w:jc w:val="both"/>
        <w:rPr>
          <w:rStyle w:val="Pogrubienie"/>
          <w:b w:val="0"/>
          <w:sz w:val="22"/>
          <w:shd w:val="clear" w:color="auto" w:fill="FFFFFF"/>
        </w:rPr>
      </w:pPr>
      <w:r>
        <w:rPr>
          <w:rStyle w:val="Pogrubienie"/>
          <w:b w:val="0"/>
          <w:bCs w:val="0"/>
          <w:sz w:val="22"/>
          <w:shd w:val="clear" w:color="auto" w:fill="FFFFFF"/>
          <w:lang w:val="en"/>
        </w:rPr>
        <w:t>• strict adherence to deadlines in administrative proceedings;</w:t>
      </w:r>
    </w:p>
    <w:p w14:paraId="47A4EF8A" w14:textId="6FCDF822" w:rsidR="000405E1" w:rsidRPr="000405E1" w:rsidRDefault="000405E1" w:rsidP="000405E1">
      <w:pPr>
        <w:spacing w:after="240" w:line="360" w:lineRule="auto"/>
        <w:jc w:val="both"/>
        <w:rPr>
          <w:rStyle w:val="Pogrubienie"/>
          <w:b w:val="0"/>
          <w:sz w:val="22"/>
          <w:shd w:val="clear" w:color="auto" w:fill="FFFFFF"/>
        </w:rPr>
      </w:pPr>
      <w:r>
        <w:rPr>
          <w:rStyle w:val="Pogrubienie"/>
          <w:b w:val="0"/>
          <w:bCs w:val="0"/>
          <w:sz w:val="22"/>
          <w:shd w:val="clear" w:color="auto" w:fill="FFFFFF"/>
          <w:lang w:val="en"/>
        </w:rPr>
        <w:t xml:space="preserve">• dividing transport ordered by organisers into smaller packages that combine popular and less profitable routes; </w:t>
      </w:r>
    </w:p>
    <w:p w14:paraId="1D866BFC" w14:textId="30295B3D" w:rsidR="000405E1" w:rsidRPr="000405E1" w:rsidRDefault="000405E1" w:rsidP="000405E1">
      <w:pPr>
        <w:spacing w:after="240" w:line="360" w:lineRule="auto"/>
        <w:jc w:val="both"/>
        <w:rPr>
          <w:rStyle w:val="Pogrubienie"/>
          <w:b w:val="0"/>
          <w:sz w:val="22"/>
          <w:shd w:val="clear" w:color="auto" w:fill="FFFFFF"/>
        </w:rPr>
      </w:pPr>
      <w:r>
        <w:rPr>
          <w:rStyle w:val="Pogrubienie"/>
          <w:b w:val="0"/>
          <w:bCs w:val="0"/>
          <w:sz w:val="22"/>
          <w:shd w:val="clear" w:color="auto" w:fill="FFFFFF"/>
          <w:lang w:val="en"/>
        </w:rPr>
        <w:t>• providing more transparent transport plans, enabling operators to better plan investments in rolling stock and network development.</w:t>
      </w:r>
    </w:p>
    <w:p w14:paraId="48E956C6" w14:textId="7F298E91" w:rsidR="000405E1" w:rsidRPr="000405E1" w:rsidRDefault="000405E1" w:rsidP="000405E1">
      <w:pPr>
        <w:spacing w:after="240" w:line="360" w:lineRule="auto"/>
        <w:jc w:val="both"/>
        <w:rPr>
          <w:rStyle w:val="Pogrubienie"/>
          <w:b w:val="0"/>
          <w:sz w:val="22"/>
          <w:shd w:val="clear" w:color="auto" w:fill="FFFFFF"/>
        </w:rPr>
      </w:pPr>
      <w:r>
        <w:rPr>
          <w:rStyle w:val="Pogrubienie"/>
          <w:b w:val="0"/>
          <w:bCs w:val="0"/>
          <w:sz w:val="22"/>
          <w:shd w:val="clear" w:color="auto" w:fill="FFFFFF"/>
          <w:lang w:val="en"/>
        </w:rPr>
        <w:t xml:space="preserve">UOKiK also recommends expanding the activities of public operators, which are currently almost exclusively concentrated in a single region, as this effectively limits competition. In the area of open access, it is suggested to introduce provisions that reduce the discretion of the regulatory authority and accelerate appeal procedures. </w:t>
      </w:r>
    </w:p>
    <w:p w14:paraId="4234FD40" w14:textId="105A770F" w:rsidR="00733789" w:rsidRPr="005F5010" w:rsidRDefault="00733789" w:rsidP="00AC6F96">
      <w:pPr>
        <w:spacing w:after="240" w:line="360" w:lineRule="auto"/>
        <w:jc w:val="both"/>
        <w:rPr>
          <w:bCs/>
          <w:sz w:val="22"/>
          <w:shd w:val="clear" w:color="auto" w:fill="FFFFFF"/>
        </w:rPr>
      </w:pPr>
    </w:p>
    <w:sectPr w:rsidR="00733789" w:rsidRPr="005F5010" w:rsidSect="003742FC">
      <w:headerReference w:type="default" r:id="rId10"/>
      <w:footerReference w:type="default" r:id="rId11"/>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487AF" w14:textId="77777777" w:rsidR="001D1C89" w:rsidRDefault="001D1C89">
      <w:r>
        <w:separator/>
      </w:r>
    </w:p>
  </w:endnote>
  <w:endnote w:type="continuationSeparator" w:id="0">
    <w:p w14:paraId="5A336436" w14:textId="77777777" w:rsidR="001D1C89" w:rsidRDefault="001D1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1A33B42" w:rsidR="00D51C53" w:rsidRPr="00B512B5" w:rsidRDefault="00D51C53"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LANDLINE NO. +48 22 55 60 246 MOBILE NO. 603 124 154</w:t>
    </w:r>
  </w:p>
  <w:p w14:paraId="671475B7" w14:textId="1642FC80" w:rsidR="00D51C53" w:rsidRPr="00B512B5" w:rsidRDefault="00D51C53"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5CB19" w14:textId="77777777" w:rsidR="001D1C89" w:rsidRDefault="001D1C89">
      <w:r>
        <w:separator/>
      </w:r>
    </w:p>
  </w:footnote>
  <w:footnote w:type="continuationSeparator" w:id="0">
    <w:p w14:paraId="384E6F53" w14:textId="77777777" w:rsidR="001D1C89" w:rsidRDefault="001D1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7C989315" w:rsidR="00D51C53" w:rsidRDefault="00880AB2" w:rsidP="00D51C53">
    <w:pPr>
      <w:pStyle w:val="Nagwek"/>
      <w:tabs>
        <w:tab w:val="clear" w:pos="9072"/>
      </w:tabs>
    </w:pPr>
    <w:r>
      <w:rPr>
        <w:noProof/>
        <w:color w:val="1F497D"/>
      </w:rPr>
      <w:drawing>
        <wp:inline distT="0" distB="0" distL="0" distR="0" wp14:anchorId="0C78CA42" wp14:editId="10F4060B">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2"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6"/>
  </w:num>
  <w:num w:numId="3">
    <w:abstractNumId w:val="13"/>
  </w:num>
  <w:num w:numId="4">
    <w:abstractNumId w:val="5"/>
  </w:num>
  <w:num w:numId="5">
    <w:abstractNumId w:val="10"/>
  </w:num>
  <w:num w:numId="6">
    <w:abstractNumId w:val="6"/>
  </w:num>
  <w:num w:numId="7">
    <w:abstractNumId w:val="15"/>
  </w:num>
  <w:num w:numId="8">
    <w:abstractNumId w:val="17"/>
  </w:num>
  <w:num w:numId="9">
    <w:abstractNumId w:val="7"/>
  </w:num>
  <w:num w:numId="10">
    <w:abstractNumId w:val="1"/>
  </w:num>
  <w:num w:numId="11">
    <w:abstractNumId w:val="3"/>
  </w:num>
  <w:num w:numId="12">
    <w:abstractNumId w:val="14"/>
  </w:num>
  <w:num w:numId="13">
    <w:abstractNumId w:val="8"/>
  </w:num>
  <w:num w:numId="14">
    <w:abstractNumId w:val="12"/>
  </w:num>
  <w:num w:numId="15">
    <w:abstractNumId w:val="9"/>
  </w:num>
  <w:num w:numId="16">
    <w:abstractNumId w:val="4"/>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5D26"/>
    <w:rsid w:val="0000713A"/>
    <w:rsid w:val="00007E00"/>
    <w:rsid w:val="000116FE"/>
    <w:rsid w:val="00011AF2"/>
    <w:rsid w:val="00011F51"/>
    <w:rsid w:val="0001253E"/>
    <w:rsid w:val="0001385A"/>
    <w:rsid w:val="000153E0"/>
    <w:rsid w:val="000230EB"/>
    <w:rsid w:val="00023634"/>
    <w:rsid w:val="0002523D"/>
    <w:rsid w:val="00026D3C"/>
    <w:rsid w:val="000302A4"/>
    <w:rsid w:val="0003260A"/>
    <w:rsid w:val="00033035"/>
    <w:rsid w:val="000365AA"/>
    <w:rsid w:val="00040319"/>
    <w:rsid w:val="000405E1"/>
    <w:rsid w:val="00042F31"/>
    <w:rsid w:val="00042F96"/>
    <w:rsid w:val="000558FC"/>
    <w:rsid w:val="00055B3E"/>
    <w:rsid w:val="00056AF4"/>
    <w:rsid w:val="00057CA6"/>
    <w:rsid w:val="00057FC2"/>
    <w:rsid w:val="00061749"/>
    <w:rsid w:val="0006245C"/>
    <w:rsid w:val="000651E9"/>
    <w:rsid w:val="00073A74"/>
    <w:rsid w:val="00073AA7"/>
    <w:rsid w:val="00077C71"/>
    <w:rsid w:val="00081B8A"/>
    <w:rsid w:val="00090153"/>
    <w:rsid w:val="000920E2"/>
    <w:rsid w:val="000927D7"/>
    <w:rsid w:val="00094613"/>
    <w:rsid w:val="00094896"/>
    <w:rsid w:val="00094AC5"/>
    <w:rsid w:val="00097EAB"/>
    <w:rsid w:val="000A1D68"/>
    <w:rsid w:val="000A4AD7"/>
    <w:rsid w:val="000A6697"/>
    <w:rsid w:val="000A74FA"/>
    <w:rsid w:val="000B07BF"/>
    <w:rsid w:val="000B0834"/>
    <w:rsid w:val="000B149D"/>
    <w:rsid w:val="000B1AC5"/>
    <w:rsid w:val="000B3CAE"/>
    <w:rsid w:val="000B436A"/>
    <w:rsid w:val="000B7247"/>
    <w:rsid w:val="000C0542"/>
    <w:rsid w:val="000C0B12"/>
    <w:rsid w:val="000C3836"/>
    <w:rsid w:val="000C4F25"/>
    <w:rsid w:val="000D174F"/>
    <w:rsid w:val="000D202D"/>
    <w:rsid w:val="000D2CAB"/>
    <w:rsid w:val="000D4A1F"/>
    <w:rsid w:val="000D72EC"/>
    <w:rsid w:val="000D7D8C"/>
    <w:rsid w:val="000E092F"/>
    <w:rsid w:val="000E18E0"/>
    <w:rsid w:val="000E2D48"/>
    <w:rsid w:val="000E4E2E"/>
    <w:rsid w:val="000E729D"/>
    <w:rsid w:val="000E79FE"/>
    <w:rsid w:val="000F4784"/>
    <w:rsid w:val="00100546"/>
    <w:rsid w:val="00101DDB"/>
    <w:rsid w:val="00101EDC"/>
    <w:rsid w:val="00103669"/>
    <w:rsid w:val="001042F6"/>
    <w:rsid w:val="0010559C"/>
    <w:rsid w:val="00106F25"/>
    <w:rsid w:val="00107844"/>
    <w:rsid w:val="00111422"/>
    <w:rsid w:val="0011255A"/>
    <w:rsid w:val="00112783"/>
    <w:rsid w:val="001134CD"/>
    <w:rsid w:val="001152D4"/>
    <w:rsid w:val="00116BD2"/>
    <w:rsid w:val="00120FBD"/>
    <w:rsid w:val="0012424D"/>
    <w:rsid w:val="00125A13"/>
    <w:rsid w:val="001260AC"/>
    <w:rsid w:val="001265E4"/>
    <w:rsid w:val="00130259"/>
    <w:rsid w:val="00130A58"/>
    <w:rsid w:val="0013159A"/>
    <w:rsid w:val="0013233C"/>
    <w:rsid w:val="00132713"/>
    <w:rsid w:val="00132B05"/>
    <w:rsid w:val="00133470"/>
    <w:rsid w:val="00135455"/>
    <w:rsid w:val="001413C7"/>
    <w:rsid w:val="00143310"/>
    <w:rsid w:val="00144E9C"/>
    <w:rsid w:val="00146089"/>
    <w:rsid w:val="001530BD"/>
    <w:rsid w:val="00157E9A"/>
    <w:rsid w:val="00160D77"/>
    <w:rsid w:val="00161094"/>
    <w:rsid w:val="00162B45"/>
    <w:rsid w:val="0016325D"/>
    <w:rsid w:val="00163DF9"/>
    <w:rsid w:val="00165B73"/>
    <w:rsid w:val="00165CD2"/>
    <w:rsid w:val="001666D6"/>
    <w:rsid w:val="00166B5D"/>
    <w:rsid w:val="001675EF"/>
    <w:rsid w:val="0017028A"/>
    <w:rsid w:val="00171120"/>
    <w:rsid w:val="00172D7D"/>
    <w:rsid w:val="00173806"/>
    <w:rsid w:val="001746FD"/>
    <w:rsid w:val="00175436"/>
    <w:rsid w:val="00190D5A"/>
    <w:rsid w:val="0019661A"/>
    <w:rsid w:val="00196736"/>
    <w:rsid w:val="001979B5"/>
    <w:rsid w:val="001A1ED7"/>
    <w:rsid w:val="001A4982"/>
    <w:rsid w:val="001A5F7C"/>
    <w:rsid w:val="001A6E5B"/>
    <w:rsid w:val="001A7451"/>
    <w:rsid w:val="001B0740"/>
    <w:rsid w:val="001B5CFA"/>
    <w:rsid w:val="001B5D11"/>
    <w:rsid w:val="001B752A"/>
    <w:rsid w:val="001C1857"/>
    <w:rsid w:val="001C1CE8"/>
    <w:rsid w:val="001C1FAD"/>
    <w:rsid w:val="001C598B"/>
    <w:rsid w:val="001C647B"/>
    <w:rsid w:val="001D0836"/>
    <w:rsid w:val="001D1C89"/>
    <w:rsid w:val="001D1E10"/>
    <w:rsid w:val="001D3725"/>
    <w:rsid w:val="001D3C6F"/>
    <w:rsid w:val="001D5E17"/>
    <w:rsid w:val="001D7B2B"/>
    <w:rsid w:val="001E188E"/>
    <w:rsid w:val="001E1ED5"/>
    <w:rsid w:val="001E2826"/>
    <w:rsid w:val="001E2FEA"/>
    <w:rsid w:val="001E4AD3"/>
    <w:rsid w:val="001E4F92"/>
    <w:rsid w:val="001E5612"/>
    <w:rsid w:val="001F4A73"/>
    <w:rsid w:val="001F5323"/>
    <w:rsid w:val="001F63E4"/>
    <w:rsid w:val="00205580"/>
    <w:rsid w:val="00206F0B"/>
    <w:rsid w:val="00210493"/>
    <w:rsid w:val="00211A94"/>
    <w:rsid w:val="002139D3"/>
    <w:rsid w:val="002157BB"/>
    <w:rsid w:val="002166FA"/>
    <w:rsid w:val="00220B6E"/>
    <w:rsid w:val="00222162"/>
    <w:rsid w:val="002235A1"/>
    <w:rsid w:val="002243BB"/>
    <w:rsid w:val="0022487C"/>
    <w:rsid w:val="00224FC7"/>
    <w:rsid w:val="002262B5"/>
    <w:rsid w:val="00227ADD"/>
    <w:rsid w:val="002304A5"/>
    <w:rsid w:val="0023138D"/>
    <w:rsid w:val="00231617"/>
    <w:rsid w:val="00231868"/>
    <w:rsid w:val="00235759"/>
    <w:rsid w:val="00240013"/>
    <w:rsid w:val="0024118E"/>
    <w:rsid w:val="00241BAC"/>
    <w:rsid w:val="00243661"/>
    <w:rsid w:val="002449DE"/>
    <w:rsid w:val="00244DBD"/>
    <w:rsid w:val="00245A01"/>
    <w:rsid w:val="00251E26"/>
    <w:rsid w:val="00251F62"/>
    <w:rsid w:val="00252ECE"/>
    <w:rsid w:val="002555F4"/>
    <w:rsid w:val="00257A8E"/>
    <w:rsid w:val="00260382"/>
    <w:rsid w:val="00262E52"/>
    <w:rsid w:val="00265D3F"/>
    <w:rsid w:val="00266082"/>
    <w:rsid w:val="00266CB4"/>
    <w:rsid w:val="00267DD1"/>
    <w:rsid w:val="0027378B"/>
    <w:rsid w:val="002758FF"/>
    <w:rsid w:val="00277075"/>
    <w:rsid w:val="002770D4"/>
    <w:rsid w:val="002801AA"/>
    <w:rsid w:val="00280E00"/>
    <w:rsid w:val="00281E95"/>
    <w:rsid w:val="00282B5C"/>
    <w:rsid w:val="002864BE"/>
    <w:rsid w:val="00286DD7"/>
    <w:rsid w:val="00286E54"/>
    <w:rsid w:val="002919BD"/>
    <w:rsid w:val="00293525"/>
    <w:rsid w:val="00295193"/>
    <w:rsid w:val="00295B34"/>
    <w:rsid w:val="002A5D69"/>
    <w:rsid w:val="002A668E"/>
    <w:rsid w:val="002B1DBF"/>
    <w:rsid w:val="002B1F6E"/>
    <w:rsid w:val="002B4C6B"/>
    <w:rsid w:val="002C0D5D"/>
    <w:rsid w:val="002C361E"/>
    <w:rsid w:val="002C38AD"/>
    <w:rsid w:val="002C4FFE"/>
    <w:rsid w:val="002C53CB"/>
    <w:rsid w:val="002C692D"/>
    <w:rsid w:val="002C6ABE"/>
    <w:rsid w:val="002C743A"/>
    <w:rsid w:val="002D2332"/>
    <w:rsid w:val="002E388C"/>
    <w:rsid w:val="002E4BE8"/>
    <w:rsid w:val="002E5BEF"/>
    <w:rsid w:val="002E691A"/>
    <w:rsid w:val="002F1BF3"/>
    <w:rsid w:val="002F2C49"/>
    <w:rsid w:val="002F4D43"/>
    <w:rsid w:val="002F5879"/>
    <w:rsid w:val="003035B9"/>
    <w:rsid w:val="003039AF"/>
    <w:rsid w:val="00305430"/>
    <w:rsid w:val="003056C6"/>
    <w:rsid w:val="003077B8"/>
    <w:rsid w:val="003108E8"/>
    <w:rsid w:val="00311B14"/>
    <w:rsid w:val="00312FBD"/>
    <w:rsid w:val="003138EC"/>
    <w:rsid w:val="00313EBF"/>
    <w:rsid w:val="00314A14"/>
    <w:rsid w:val="00320BC3"/>
    <w:rsid w:val="003210A5"/>
    <w:rsid w:val="0032426F"/>
    <w:rsid w:val="00324306"/>
    <w:rsid w:val="003278D6"/>
    <w:rsid w:val="003303F0"/>
    <w:rsid w:val="003311C0"/>
    <w:rsid w:val="00331AFF"/>
    <w:rsid w:val="003348EF"/>
    <w:rsid w:val="0034059B"/>
    <w:rsid w:val="00342935"/>
    <w:rsid w:val="0034670A"/>
    <w:rsid w:val="00346D07"/>
    <w:rsid w:val="0035019C"/>
    <w:rsid w:val="00360248"/>
    <w:rsid w:val="00360C3B"/>
    <w:rsid w:val="00360C66"/>
    <w:rsid w:val="00361AF0"/>
    <w:rsid w:val="00363F8E"/>
    <w:rsid w:val="00365A67"/>
    <w:rsid w:val="00365C1F"/>
    <w:rsid w:val="00366A46"/>
    <w:rsid w:val="0036734C"/>
    <w:rsid w:val="0037005C"/>
    <w:rsid w:val="003742FC"/>
    <w:rsid w:val="00374442"/>
    <w:rsid w:val="00377667"/>
    <w:rsid w:val="00377A0D"/>
    <w:rsid w:val="003806F9"/>
    <w:rsid w:val="00385009"/>
    <w:rsid w:val="003854CA"/>
    <w:rsid w:val="0038677D"/>
    <w:rsid w:val="0039154A"/>
    <w:rsid w:val="003916E7"/>
    <w:rsid w:val="00391F20"/>
    <w:rsid w:val="0039217F"/>
    <w:rsid w:val="00394548"/>
    <w:rsid w:val="00397BC4"/>
    <w:rsid w:val="003A2B10"/>
    <w:rsid w:val="003A35D6"/>
    <w:rsid w:val="003A4A05"/>
    <w:rsid w:val="003A5566"/>
    <w:rsid w:val="003A58E7"/>
    <w:rsid w:val="003A6D28"/>
    <w:rsid w:val="003A73BE"/>
    <w:rsid w:val="003B11E2"/>
    <w:rsid w:val="003B792F"/>
    <w:rsid w:val="003C2DE6"/>
    <w:rsid w:val="003C6698"/>
    <w:rsid w:val="003D0369"/>
    <w:rsid w:val="003D1479"/>
    <w:rsid w:val="003D22E4"/>
    <w:rsid w:val="003D2F7A"/>
    <w:rsid w:val="003D3FF4"/>
    <w:rsid w:val="003D6FE7"/>
    <w:rsid w:val="003D7161"/>
    <w:rsid w:val="003D7242"/>
    <w:rsid w:val="003D77B6"/>
    <w:rsid w:val="003E357F"/>
    <w:rsid w:val="003E3F9D"/>
    <w:rsid w:val="003E40F6"/>
    <w:rsid w:val="003E5F4C"/>
    <w:rsid w:val="003E614D"/>
    <w:rsid w:val="003E69E5"/>
    <w:rsid w:val="003E6CE9"/>
    <w:rsid w:val="003F025B"/>
    <w:rsid w:val="003F2C04"/>
    <w:rsid w:val="003F2CC1"/>
    <w:rsid w:val="003F6D16"/>
    <w:rsid w:val="003F76BB"/>
    <w:rsid w:val="003F7F4E"/>
    <w:rsid w:val="00400D4A"/>
    <w:rsid w:val="004014D7"/>
    <w:rsid w:val="00401C23"/>
    <w:rsid w:val="00404708"/>
    <w:rsid w:val="00405606"/>
    <w:rsid w:val="00406233"/>
    <w:rsid w:val="0040748E"/>
    <w:rsid w:val="00407ED4"/>
    <w:rsid w:val="004110FA"/>
    <w:rsid w:val="00412206"/>
    <w:rsid w:val="00413B92"/>
    <w:rsid w:val="00414702"/>
    <w:rsid w:val="00416767"/>
    <w:rsid w:val="0041758D"/>
    <w:rsid w:val="00423B87"/>
    <w:rsid w:val="00425218"/>
    <w:rsid w:val="00425A45"/>
    <w:rsid w:val="00425FF9"/>
    <w:rsid w:val="00426D6F"/>
    <w:rsid w:val="00427E08"/>
    <w:rsid w:val="00427E4D"/>
    <w:rsid w:val="0043055C"/>
    <w:rsid w:val="00431AF3"/>
    <w:rsid w:val="004349BA"/>
    <w:rsid w:val="004351FA"/>
    <w:rsid w:val="0043575C"/>
    <w:rsid w:val="004365C7"/>
    <w:rsid w:val="004425B7"/>
    <w:rsid w:val="00444A85"/>
    <w:rsid w:val="00444D11"/>
    <w:rsid w:val="004450C8"/>
    <w:rsid w:val="00445594"/>
    <w:rsid w:val="004523FF"/>
    <w:rsid w:val="00455D6E"/>
    <w:rsid w:val="00460C78"/>
    <w:rsid w:val="00462CFA"/>
    <w:rsid w:val="00464D7B"/>
    <w:rsid w:val="00464E06"/>
    <w:rsid w:val="004656A6"/>
    <w:rsid w:val="00466DCD"/>
    <w:rsid w:val="00471131"/>
    <w:rsid w:val="004717CE"/>
    <w:rsid w:val="00471CFE"/>
    <w:rsid w:val="00471F59"/>
    <w:rsid w:val="00477B8E"/>
    <w:rsid w:val="004809C2"/>
    <w:rsid w:val="00482A95"/>
    <w:rsid w:val="00482B9B"/>
    <w:rsid w:val="00486008"/>
    <w:rsid w:val="00486D03"/>
    <w:rsid w:val="00486DB1"/>
    <w:rsid w:val="00487234"/>
    <w:rsid w:val="004876B3"/>
    <w:rsid w:val="00491101"/>
    <w:rsid w:val="00493367"/>
    <w:rsid w:val="00493B82"/>
    <w:rsid w:val="00493E10"/>
    <w:rsid w:val="004952B9"/>
    <w:rsid w:val="004972E8"/>
    <w:rsid w:val="004976C8"/>
    <w:rsid w:val="004A18E1"/>
    <w:rsid w:val="004A262D"/>
    <w:rsid w:val="004A530B"/>
    <w:rsid w:val="004A57B0"/>
    <w:rsid w:val="004B1B9B"/>
    <w:rsid w:val="004B2DB0"/>
    <w:rsid w:val="004B5A4D"/>
    <w:rsid w:val="004B6F07"/>
    <w:rsid w:val="004B72C5"/>
    <w:rsid w:val="004C0F9E"/>
    <w:rsid w:val="004C1243"/>
    <w:rsid w:val="004C12A8"/>
    <w:rsid w:val="004C4703"/>
    <w:rsid w:val="004C5C26"/>
    <w:rsid w:val="004C6885"/>
    <w:rsid w:val="004D7C0E"/>
    <w:rsid w:val="004E4535"/>
    <w:rsid w:val="004F1215"/>
    <w:rsid w:val="004F1428"/>
    <w:rsid w:val="004F74F2"/>
    <w:rsid w:val="004F7E99"/>
    <w:rsid w:val="005003F9"/>
    <w:rsid w:val="00502A08"/>
    <w:rsid w:val="0050417B"/>
    <w:rsid w:val="00505372"/>
    <w:rsid w:val="00510F77"/>
    <w:rsid w:val="00511612"/>
    <w:rsid w:val="005133CE"/>
    <w:rsid w:val="005136ED"/>
    <w:rsid w:val="0051598C"/>
    <w:rsid w:val="00521BA3"/>
    <w:rsid w:val="00521E75"/>
    <w:rsid w:val="0052281D"/>
    <w:rsid w:val="00523E0D"/>
    <w:rsid w:val="00525540"/>
    <w:rsid w:val="00525588"/>
    <w:rsid w:val="0052644A"/>
    <w:rsid w:val="0052710E"/>
    <w:rsid w:val="005279BD"/>
    <w:rsid w:val="00534409"/>
    <w:rsid w:val="00536780"/>
    <w:rsid w:val="00540372"/>
    <w:rsid w:val="00541A48"/>
    <w:rsid w:val="00542E0D"/>
    <w:rsid w:val="005442FC"/>
    <w:rsid w:val="0054721B"/>
    <w:rsid w:val="00550AB2"/>
    <w:rsid w:val="00550DE9"/>
    <w:rsid w:val="0055352F"/>
    <w:rsid w:val="0055631D"/>
    <w:rsid w:val="0056286E"/>
    <w:rsid w:val="00562A60"/>
    <w:rsid w:val="0056472A"/>
    <w:rsid w:val="00564B0B"/>
    <w:rsid w:val="00571060"/>
    <w:rsid w:val="00574479"/>
    <w:rsid w:val="005747ED"/>
    <w:rsid w:val="00577AC0"/>
    <w:rsid w:val="00577DB8"/>
    <w:rsid w:val="005842E2"/>
    <w:rsid w:val="00584610"/>
    <w:rsid w:val="0058739F"/>
    <w:rsid w:val="005903FC"/>
    <w:rsid w:val="00590774"/>
    <w:rsid w:val="00591911"/>
    <w:rsid w:val="00593935"/>
    <w:rsid w:val="00595406"/>
    <w:rsid w:val="005960B4"/>
    <w:rsid w:val="00596B23"/>
    <w:rsid w:val="005973FD"/>
    <w:rsid w:val="00597C68"/>
    <w:rsid w:val="005A37E7"/>
    <w:rsid w:val="005A382B"/>
    <w:rsid w:val="005A4047"/>
    <w:rsid w:val="005A4ABD"/>
    <w:rsid w:val="005B2593"/>
    <w:rsid w:val="005B6FE6"/>
    <w:rsid w:val="005C0D39"/>
    <w:rsid w:val="005C2235"/>
    <w:rsid w:val="005C2C93"/>
    <w:rsid w:val="005C4BF0"/>
    <w:rsid w:val="005C5E7F"/>
    <w:rsid w:val="005C6232"/>
    <w:rsid w:val="005D1368"/>
    <w:rsid w:val="005D4309"/>
    <w:rsid w:val="005D570A"/>
    <w:rsid w:val="005D6F7A"/>
    <w:rsid w:val="005E39FF"/>
    <w:rsid w:val="005E49B8"/>
    <w:rsid w:val="005E5B88"/>
    <w:rsid w:val="005E6B1A"/>
    <w:rsid w:val="005E78EE"/>
    <w:rsid w:val="005F139F"/>
    <w:rsid w:val="005F176C"/>
    <w:rsid w:val="005F1EBD"/>
    <w:rsid w:val="005F2ECE"/>
    <w:rsid w:val="005F5010"/>
    <w:rsid w:val="005F707D"/>
    <w:rsid w:val="00602A1B"/>
    <w:rsid w:val="006063D0"/>
    <w:rsid w:val="0061020D"/>
    <w:rsid w:val="00613C45"/>
    <w:rsid w:val="00616EE8"/>
    <w:rsid w:val="00621291"/>
    <w:rsid w:val="00623E94"/>
    <w:rsid w:val="0062597D"/>
    <w:rsid w:val="00630F67"/>
    <w:rsid w:val="00633AD3"/>
    <w:rsid w:val="00633D4E"/>
    <w:rsid w:val="00633F31"/>
    <w:rsid w:val="0063526F"/>
    <w:rsid w:val="006355B2"/>
    <w:rsid w:val="00636680"/>
    <w:rsid w:val="00637E86"/>
    <w:rsid w:val="00641AB6"/>
    <w:rsid w:val="006422DE"/>
    <w:rsid w:val="006439FA"/>
    <w:rsid w:val="0064525C"/>
    <w:rsid w:val="006458F2"/>
    <w:rsid w:val="00645C75"/>
    <w:rsid w:val="00647A4B"/>
    <w:rsid w:val="00654E55"/>
    <w:rsid w:val="0065736E"/>
    <w:rsid w:val="006618CC"/>
    <w:rsid w:val="00664CFA"/>
    <w:rsid w:val="00665916"/>
    <w:rsid w:val="006671BC"/>
    <w:rsid w:val="006700DA"/>
    <w:rsid w:val="00672A15"/>
    <w:rsid w:val="0067485D"/>
    <w:rsid w:val="0067496E"/>
    <w:rsid w:val="00675FFE"/>
    <w:rsid w:val="0068225D"/>
    <w:rsid w:val="00685919"/>
    <w:rsid w:val="0068740C"/>
    <w:rsid w:val="006878AF"/>
    <w:rsid w:val="006879C4"/>
    <w:rsid w:val="00691021"/>
    <w:rsid w:val="00694D2B"/>
    <w:rsid w:val="006971C5"/>
    <w:rsid w:val="006A123E"/>
    <w:rsid w:val="006A1872"/>
    <w:rsid w:val="006A2065"/>
    <w:rsid w:val="006A3D88"/>
    <w:rsid w:val="006A4082"/>
    <w:rsid w:val="006A4A7A"/>
    <w:rsid w:val="006A7927"/>
    <w:rsid w:val="006A7BDA"/>
    <w:rsid w:val="006A7E43"/>
    <w:rsid w:val="006B0848"/>
    <w:rsid w:val="006B13F8"/>
    <w:rsid w:val="006B2EE2"/>
    <w:rsid w:val="006B31EF"/>
    <w:rsid w:val="006B445B"/>
    <w:rsid w:val="006B733D"/>
    <w:rsid w:val="006B7743"/>
    <w:rsid w:val="006C07FC"/>
    <w:rsid w:val="006C0C43"/>
    <w:rsid w:val="006C3365"/>
    <w:rsid w:val="006C34AE"/>
    <w:rsid w:val="006C67AF"/>
    <w:rsid w:val="006C74BC"/>
    <w:rsid w:val="006D3DC5"/>
    <w:rsid w:val="006E2372"/>
    <w:rsid w:val="006E28F5"/>
    <w:rsid w:val="006E2D45"/>
    <w:rsid w:val="006E38D6"/>
    <w:rsid w:val="006E559F"/>
    <w:rsid w:val="006E7D59"/>
    <w:rsid w:val="006F143B"/>
    <w:rsid w:val="006F3450"/>
    <w:rsid w:val="006F34F2"/>
    <w:rsid w:val="006F3C39"/>
    <w:rsid w:val="006F7D7F"/>
    <w:rsid w:val="0070225D"/>
    <w:rsid w:val="007039EC"/>
    <w:rsid w:val="007067CE"/>
    <w:rsid w:val="00710AF9"/>
    <w:rsid w:val="00713C47"/>
    <w:rsid w:val="00713FF0"/>
    <w:rsid w:val="0071572D"/>
    <w:rsid w:val="007157BA"/>
    <w:rsid w:val="007169F9"/>
    <w:rsid w:val="00716B89"/>
    <w:rsid w:val="007174A6"/>
    <w:rsid w:val="007175DE"/>
    <w:rsid w:val="007224B3"/>
    <w:rsid w:val="007228AF"/>
    <w:rsid w:val="00722D54"/>
    <w:rsid w:val="007234F9"/>
    <w:rsid w:val="0072598A"/>
    <w:rsid w:val="00730B76"/>
    <w:rsid w:val="00731303"/>
    <w:rsid w:val="00733789"/>
    <w:rsid w:val="00737BBC"/>
    <w:rsid w:val="0074019E"/>
    <w:rsid w:val="007402E0"/>
    <w:rsid w:val="007413EA"/>
    <w:rsid w:val="00741E5A"/>
    <w:rsid w:val="007446A5"/>
    <w:rsid w:val="0074489D"/>
    <w:rsid w:val="00744CF7"/>
    <w:rsid w:val="00745348"/>
    <w:rsid w:val="00746549"/>
    <w:rsid w:val="007476CF"/>
    <w:rsid w:val="00747E5A"/>
    <w:rsid w:val="007514AD"/>
    <w:rsid w:val="007527F1"/>
    <w:rsid w:val="00754BE0"/>
    <w:rsid w:val="0075524D"/>
    <w:rsid w:val="007560B0"/>
    <w:rsid w:val="0076061A"/>
    <w:rsid w:val="007627D7"/>
    <w:rsid w:val="00767D8F"/>
    <w:rsid w:val="007711C0"/>
    <w:rsid w:val="00772284"/>
    <w:rsid w:val="00773E0F"/>
    <w:rsid w:val="0077414D"/>
    <w:rsid w:val="0077521F"/>
    <w:rsid w:val="00776C4F"/>
    <w:rsid w:val="00780150"/>
    <w:rsid w:val="00781971"/>
    <w:rsid w:val="007836A0"/>
    <w:rsid w:val="007838E4"/>
    <w:rsid w:val="0078447F"/>
    <w:rsid w:val="007846DC"/>
    <w:rsid w:val="00785D30"/>
    <w:rsid w:val="0079108F"/>
    <w:rsid w:val="00796C41"/>
    <w:rsid w:val="007A19D8"/>
    <w:rsid w:val="007B18E7"/>
    <w:rsid w:val="007B3159"/>
    <w:rsid w:val="007B492C"/>
    <w:rsid w:val="007D15E3"/>
    <w:rsid w:val="007E109D"/>
    <w:rsid w:val="007E280D"/>
    <w:rsid w:val="007E36E4"/>
    <w:rsid w:val="007E7ECD"/>
    <w:rsid w:val="007F0ACE"/>
    <w:rsid w:val="007F0AD9"/>
    <w:rsid w:val="007F24BD"/>
    <w:rsid w:val="007F777B"/>
    <w:rsid w:val="00800F0E"/>
    <w:rsid w:val="00804024"/>
    <w:rsid w:val="008075EB"/>
    <w:rsid w:val="0081013A"/>
    <w:rsid w:val="00810225"/>
    <w:rsid w:val="00813C2C"/>
    <w:rsid w:val="00815806"/>
    <w:rsid w:val="0081753E"/>
    <w:rsid w:val="00821B08"/>
    <w:rsid w:val="0082248B"/>
    <w:rsid w:val="0082343F"/>
    <w:rsid w:val="008249A8"/>
    <w:rsid w:val="00835121"/>
    <w:rsid w:val="008442F8"/>
    <w:rsid w:val="00845609"/>
    <w:rsid w:val="008457D0"/>
    <w:rsid w:val="00847D0F"/>
    <w:rsid w:val="0085010E"/>
    <w:rsid w:val="00851BF2"/>
    <w:rsid w:val="0085454F"/>
    <w:rsid w:val="0085564F"/>
    <w:rsid w:val="00860FF2"/>
    <w:rsid w:val="0087084F"/>
    <w:rsid w:val="00872388"/>
    <w:rsid w:val="0087354F"/>
    <w:rsid w:val="00875853"/>
    <w:rsid w:val="00880597"/>
    <w:rsid w:val="00880AB2"/>
    <w:rsid w:val="00882D42"/>
    <w:rsid w:val="008859F4"/>
    <w:rsid w:val="00887992"/>
    <w:rsid w:val="008903F4"/>
    <w:rsid w:val="00896985"/>
    <w:rsid w:val="00897547"/>
    <w:rsid w:val="00897717"/>
    <w:rsid w:val="008A2149"/>
    <w:rsid w:val="008B0995"/>
    <w:rsid w:val="008B11F5"/>
    <w:rsid w:val="008B121F"/>
    <w:rsid w:val="008B22C8"/>
    <w:rsid w:val="008B35E8"/>
    <w:rsid w:val="008B41F0"/>
    <w:rsid w:val="008C1060"/>
    <w:rsid w:val="008C2DAB"/>
    <w:rsid w:val="008C4373"/>
    <w:rsid w:val="008C53D0"/>
    <w:rsid w:val="008C69B8"/>
    <w:rsid w:val="008C6D12"/>
    <w:rsid w:val="008C70D3"/>
    <w:rsid w:val="008C765D"/>
    <w:rsid w:val="008D0678"/>
    <w:rsid w:val="008D0DD4"/>
    <w:rsid w:val="008D17FC"/>
    <w:rsid w:val="008D49C6"/>
    <w:rsid w:val="008D527A"/>
    <w:rsid w:val="008D56DA"/>
    <w:rsid w:val="008D5771"/>
    <w:rsid w:val="008D6467"/>
    <w:rsid w:val="008D7537"/>
    <w:rsid w:val="008E4998"/>
    <w:rsid w:val="008E6BE9"/>
    <w:rsid w:val="008E6F18"/>
    <w:rsid w:val="008E7610"/>
    <w:rsid w:val="008E7693"/>
    <w:rsid w:val="008F12D4"/>
    <w:rsid w:val="008F170B"/>
    <w:rsid w:val="008F28A4"/>
    <w:rsid w:val="008F472E"/>
    <w:rsid w:val="008F5AF1"/>
    <w:rsid w:val="008F6D98"/>
    <w:rsid w:val="008F7562"/>
    <w:rsid w:val="00901196"/>
    <w:rsid w:val="009016F6"/>
    <w:rsid w:val="0090190A"/>
    <w:rsid w:val="00902556"/>
    <w:rsid w:val="0090338C"/>
    <w:rsid w:val="009053E8"/>
    <w:rsid w:val="0091048E"/>
    <w:rsid w:val="00910EA2"/>
    <w:rsid w:val="00911C92"/>
    <w:rsid w:val="00920076"/>
    <w:rsid w:val="00923FDD"/>
    <w:rsid w:val="0092429C"/>
    <w:rsid w:val="00924ABC"/>
    <w:rsid w:val="0092697F"/>
    <w:rsid w:val="00926E08"/>
    <w:rsid w:val="009302B8"/>
    <w:rsid w:val="009339EB"/>
    <w:rsid w:val="00935F35"/>
    <w:rsid w:val="00935FBF"/>
    <w:rsid w:val="00937288"/>
    <w:rsid w:val="0094093B"/>
    <w:rsid w:val="00940E8F"/>
    <w:rsid w:val="00942AD3"/>
    <w:rsid w:val="00942F20"/>
    <w:rsid w:val="0094300F"/>
    <w:rsid w:val="00944748"/>
    <w:rsid w:val="00945051"/>
    <w:rsid w:val="00946DA3"/>
    <w:rsid w:val="00952D70"/>
    <w:rsid w:val="0095309C"/>
    <w:rsid w:val="00955696"/>
    <w:rsid w:val="009652F2"/>
    <w:rsid w:val="009667C0"/>
    <w:rsid w:val="00967369"/>
    <w:rsid w:val="009678E2"/>
    <w:rsid w:val="009700D7"/>
    <w:rsid w:val="00971388"/>
    <w:rsid w:val="009719ED"/>
    <w:rsid w:val="009749C6"/>
    <w:rsid w:val="00974FF9"/>
    <w:rsid w:val="009766FD"/>
    <w:rsid w:val="009768A6"/>
    <w:rsid w:val="00986702"/>
    <w:rsid w:val="00986C37"/>
    <w:rsid w:val="00987D1C"/>
    <w:rsid w:val="00987FB5"/>
    <w:rsid w:val="00992D84"/>
    <w:rsid w:val="00993D3F"/>
    <w:rsid w:val="009940A9"/>
    <w:rsid w:val="00997528"/>
    <w:rsid w:val="0099796A"/>
    <w:rsid w:val="009A1A25"/>
    <w:rsid w:val="009A24E7"/>
    <w:rsid w:val="009A34CA"/>
    <w:rsid w:val="009A4312"/>
    <w:rsid w:val="009A5818"/>
    <w:rsid w:val="009C1346"/>
    <w:rsid w:val="009C140F"/>
    <w:rsid w:val="009C42EF"/>
    <w:rsid w:val="009C5E2B"/>
    <w:rsid w:val="009C675D"/>
    <w:rsid w:val="009C740B"/>
    <w:rsid w:val="009C7947"/>
    <w:rsid w:val="009D05C8"/>
    <w:rsid w:val="009D1F38"/>
    <w:rsid w:val="009D2015"/>
    <w:rsid w:val="009D2A37"/>
    <w:rsid w:val="009D3353"/>
    <w:rsid w:val="009D3AC9"/>
    <w:rsid w:val="009D48C5"/>
    <w:rsid w:val="009D596A"/>
    <w:rsid w:val="009D67D8"/>
    <w:rsid w:val="009D77A3"/>
    <w:rsid w:val="009E0518"/>
    <w:rsid w:val="009E3C0B"/>
    <w:rsid w:val="009E5A49"/>
    <w:rsid w:val="009E75CE"/>
    <w:rsid w:val="009F4A45"/>
    <w:rsid w:val="00A02B17"/>
    <w:rsid w:val="00A03921"/>
    <w:rsid w:val="00A05CAE"/>
    <w:rsid w:val="00A116C6"/>
    <w:rsid w:val="00A11F5B"/>
    <w:rsid w:val="00A13244"/>
    <w:rsid w:val="00A15933"/>
    <w:rsid w:val="00A15CE2"/>
    <w:rsid w:val="00A169F5"/>
    <w:rsid w:val="00A217E3"/>
    <w:rsid w:val="00A219BC"/>
    <w:rsid w:val="00A239AA"/>
    <w:rsid w:val="00A23C4F"/>
    <w:rsid w:val="00A23D67"/>
    <w:rsid w:val="00A25513"/>
    <w:rsid w:val="00A27ED1"/>
    <w:rsid w:val="00A31DB2"/>
    <w:rsid w:val="00A33DE6"/>
    <w:rsid w:val="00A351C5"/>
    <w:rsid w:val="00A35329"/>
    <w:rsid w:val="00A36996"/>
    <w:rsid w:val="00A41249"/>
    <w:rsid w:val="00A432FF"/>
    <w:rsid w:val="00A439E8"/>
    <w:rsid w:val="00A43D8E"/>
    <w:rsid w:val="00A45753"/>
    <w:rsid w:val="00A47CFE"/>
    <w:rsid w:val="00A514A2"/>
    <w:rsid w:val="00A51CBE"/>
    <w:rsid w:val="00A526E5"/>
    <w:rsid w:val="00A53423"/>
    <w:rsid w:val="00A53874"/>
    <w:rsid w:val="00A560C5"/>
    <w:rsid w:val="00A5646F"/>
    <w:rsid w:val="00A617FC"/>
    <w:rsid w:val="00A62659"/>
    <w:rsid w:val="00A63D93"/>
    <w:rsid w:val="00A64D5E"/>
    <w:rsid w:val="00A6532D"/>
    <w:rsid w:val="00A65F20"/>
    <w:rsid w:val="00A66162"/>
    <w:rsid w:val="00A727FE"/>
    <w:rsid w:val="00A76293"/>
    <w:rsid w:val="00A77DA2"/>
    <w:rsid w:val="00A84763"/>
    <w:rsid w:val="00A85AD7"/>
    <w:rsid w:val="00A85D9D"/>
    <w:rsid w:val="00A9088E"/>
    <w:rsid w:val="00A909BC"/>
    <w:rsid w:val="00A90B9D"/>
    <w:rsid w:val="00A92C4C"/>
    <w:rsid w:val="00A9489F"/>
    <w:rsid w:val="00A94B63"/>
    <w:rsid w:val="00A9647C"/>
    <w:rsid w:val="00AA0410"/>
    <w:rsid w:val="00AA185D"/>
    <w:rsid w:val="00AA40C9"/>
    <w:rsid w:val="00AA602D"/>
    <w:rsid w:val="00AA68FF"/>
    <w:rsid w:val="00AA7F58"/>
    <w:rsid w:val="00AB1E95"/>
    <w:rsid w:val="00AB30DB"/>
    <w:rsid w:val="00AB397A"/>
    <w:rsid w:val="00AB572D"/>
    <w:rsid w:val="00AB6D7A"/>
    <w:rsid w:val="00AC21A3"/>
    <w:rsid w:val="00AC2764"/>
    <w:rsid w:val="00AC40E4"/>
    <w:rsid w:val="00AC578D"/>
    <w:rsid w:val="00AC5864"/>
    <w:rsid w:val="00AC5A87"/>
    <w:rsid w:val="00AC6525"/>
    <w:rsid w:val="00AC686B"/>
    <w:rsid w:val="00AC6F96"/>
    <w:rsid w:val="00AD14CD"/>
    <w:rsid w:val="00AD1692"/>
    <w:rsid w:val="00AD5AE2"/>
    <w:rsid w:val="00AD73A9"/>
    <w:rsid w:val="00AE1607"/>
    <w:rsid w:val="00AE2923"/>
    <w:rsid w:val="00AE3136"/>
    <w:rsid w:val="00AE3A36"/>
    <w:rsid w:val="00AE6FA2"/>
    <w:rsid w:val="00AE7F9D"/>
    <w:rsid w:val="00AF013E"/>
    <w:rsid w:val="00AF0979"/>
    <w:rsid w:val="00AF1794"/>
    <w:rsid w:val="00B0043A"/>
    <w:rsid w:val="00B028F7"/>
    <w:rsid w:val="00B02AEB"/>
    <w:rsid w:val="00B05A3A"/>
    <w:rsid w:val="00B075C5"/>
    <w:rsid w:val="00B07948"/>
    <w:rsid w:val="00B100C6"/>
    <w:rsid w:val="00B10574"/>
    <w:rsid w:val="00B12CD3"/>
    <w:rsid w:val="00B12FAF"/>
    <w:rsid w:val="00B1432E"/>
    <w:rsid w:val="00B17717"/>
    <w:rsid w:val="00B218B9"/>
    <w:rsid w:val="00B22863"/>
    <w:rsid w:val="00B23160"/>
    <w:rsid w:val="00B2590B"/>
    <w:rsid w:val="00B26237"/>
    <w:rsid w:val="00B30951"/>
    <w:rsid w:val="00B30CC1"/>
    <w:rsid w:val="00B30E6F"/>
    <w:rsid w:val="00B337FC"/>
    <w:rsid w:val="00B3711A"/>
    <w:rsid w:val="00B40237"/>
    <w:rsid w:val="00B40A86"/>
    <w:rsid w:val="00B41502"/>
    <w:rsid w:val="00B4638D"/>
    <w:rsid w:val="00B479E7"/>
    <w:rsid w:val="00B47A2E"/>
    <w:rsid w:val="00B503B5"/>
    <w:rsid w:val="00B51024"/>
    <w:rsid w:val="00B512B5"/>
    <w:rsid w:val="00B51602"/>
    <w:rsid w:val="00B540C9"/>
    <w:rsid w:val="00B60CD8"/>
    <w:rsid w:val="00B60F9C"/>
    <w:rsid w:val="00B668E8"/>
    <w:rsid w:val="00B6769E"/>
    <w:rsid w:val="00B71454"/>
    <w:rsid w:val="00B7214A"/>
    <w:rsid w:val="00B72370"/>
    <w:rsid w:val="00B72BCF"/>
    <w:rsid w:val="00B73F22"/>
    <w:rsid w:val="00B74BDF"/>
    <w:rsid w:val="00B75490"/>
    <w:rsid w:val="00B75523"/>
    <w:rsid w:val="00B76643"/>
    <w:rsid w:val="00B76F0D"/>
    <w:rsid w:val="00B76F9A"/>
    <w:rsid w:val="00B774D3"/>
    <w:rsid w:val="00B810B2"/>
    <w:rsid w:val="00B827F2"/>
    <w:rsid w:val="00B8330B"/>
    <w:rsid w:val="00B865F1"/>
    <w:rsid w:val="00B86612"/>
    <w:rsid w:val="00B95999"/>
    <w:rsid w:val="00B9617F"/>
    <w:rsid w:val="00BA110A"/>
    <w:rsid w:val="00BA26F7"/>
    <w:rsid w:val="00BA47B8"/>
    <w:rsid w:val="00BA79F0"/>
    <w:rsid w:val="00BB3098"/>
    <w:rsid w:val="00BB5068"/>
    <w:rsid w:val="00BB72A0"/>
    <w:rsid w:val="00BB7AE8"/>
    <w:rsid w:val="00BC2BCB"/>
    <w:rsid w:val="00BC3DDD"/>
    <w:rsid w:val="00BC55A3"/>
    <w:rsid w:val="00BC58E5"/>
    <w:rsid w:val="00BD044B"/>
    <w:rsid w:val="00BD0481"/>
    <w:rsid w:val="00BD4447"/>
    <w:rsid w:val="00BD4ED1"/>
    <w:rsid w:val="00BD61B7"/>
    <w:rsid w:val="00BE1580"/>
    <w:rsid w:val="00BE1935"/>
    <w:rsid w:val="00BE2623"/>
    <w:rsid w:val="00BE3626"/>
    <w:rsid w:val="00BE3923"/>
    <w:rsid w:val="00BE4BF0"/>
    <w:rsid w:val="00BE596D"/>
    <w:rsid w:val="00BE5EE5"/>
    <w:rsid w:val="00BE68EE"/>
    <w:rsid w:val="00BE7F63"/>
    <w:rsid w:val="00BF04A6"/>
    <w:rsid w:val="00BF3C20"/>
    <w:rsid w:val="00BF45FB"/>
    <w:rsid w:val="00BF4AD6"/>
    <w:rsid w:val="00BF7EA7"/>
    <w:rsid w:val="00C0388B"/>
    <w:rsid w:val="00C06A2F"/>
    <w:rsid w:val="00C123B1"/>
    <w:rsid w:val="00C12A59"/>
    <w:rsid w:val="00C12A72"/>
    <w:rsid w:val="00C1426F"/>
    <w:rsid w:val="00C158D4"/>
    <w:rsid w:val="00C204A7"/>
    <w:rsid w:val="00C21071"/>
    <w:rsid w:val="00C231EB"/>
    <w:rsid w:val="00C2398C"/>
    <w:rsid w:val="00C25569"/>
    <w:rsid w:val="00C27207"/>
    <w:rsid w:val="00C27366"/>
    <w:rsid w:val="00C3619D"/>
    <w:rsid w:val="00C36419"/>
    <w:rsid w:val="00C3648D"/>
    <w:rsid w:val="00C44041"/>
    <w:rsid w:val="00C44F6E"/>
    <w:rsid w:val="00C50635"/>
    <w:rsid w:val="00C56BFE"/>
    <w:rsid w:val="00C615AD"/>
    <w:rsid w:val="00C61869"/>
    <w:rsid w:val="00C62FE7"/>
    <w:rsid w:val="00C632D8"/>
    <w:rsid w:val="00C63AA8"/>
    <w:rsid w:val="00C64A70"/>
    <w:rsid w:val="00C65544"/>
    <w:rsid w:val="00C655F4"/>
    <w:rsid w:val="00C71229"/>
    <w:rsid w:val="00C758FF"/>
    <w:rsid w:val="00C7783C"/>
    <w:rsid w:val="00C81210"/>
    <w:rsid w:val="00C8265C"/>
    <w:rsid w:val="00C85F07"/>
    <w:rsid w:val="00C9280D"/>
    <w:rsid w:val="00C92989"/>
    <w:rsid w:val="00C96F0F"/>
    <w:rsid w:val="00C978B9"/>
    <w:rsid w:val="00CA1354"/>
    <w:rsid w:val="00CA6292"/>
    <w:rsid w:val="00CA6B58"/>
    <w:rsid w:val="00CB1AE6"/>
    <w:rsid w:val="00CB2385"/>
    <w:rsid w:val="00CB331E"/>
    <w:rsid w:val="00CB3ED4"/>
    <w:rsid w:val="00CB3F86"/>
    <w:rsid w:val="00CB4090"/>
    <w:rsid w:val="00CB549E"/>
    <w:rsid w:val="00CB6569"/>
    <w:rsid w:val="00CB78C9"/>
    <w:rsid w:val="00CC17D5"/>
    <w:rsid w:val="00CC2F62"/>
    <w:rsid w:val="00CC38CE"/>
    <w:rsid w:val="00CD033B"/>
    <w:rsid w:val="00CD039E"/>
    <w:rsid w:val="00CD04C2"/>
    <w:rsid w:val="00CD28D3"/>
    <w:rsid w:val="00CD2FFC"/>
    <w:rsid w:val="00CD34F0"/>
    <w:rsid w:val="00CD421A"/>
    <w:rsid w:val="00CE0954"/>
    <w:rsid w:val="00CE0F84"/>
    <w:rsid w:val="00CE14F4"/>
    <w:rsid w:val="00CE31B3"/>
    <w:rsid w:val="00CF11F7"/>
    <w:rsid w:val="00CF22A5"/>
    <w:rsid w:val="00CF31D5"/>
    <w:rsid w:val="00CF66D4"/>
    <w:rsid w:val="00CF67BF"/>
    <w:rsid w:val="00D01441"/>
    <w:rsid w:val="00D03C15"/>
    <w:rsid w:val="00D06006"/>
    <w:rsid w:val="00D118BC"/>
    <w:rsid w:val="00D1197D"/>
    <w:rsid w:val="00D1271D"/>
    <w:rsid w:val="00D1323F"/>
    <w:rsid w:val="00D17225"/>
    <w:rsid w:val="00D202BA"/>
    <w:rsid w:val="00D20A2B"/>
    <w:rsid w:val="00D2227F"/>
    <w:rsid w:val="00D251AC"/>
    <w:rsid w:val="00D31E1F"/>
    <w:rsid w:val="00D3235F"/>
    <w:rsid w:val="00D347CD"/>
    <w:rsid w:val="00D34CA7"/>
    <w:rsid w:val="00D369C7"/>
    <w:rsid w:val="00D40519"/>
    <w:rsid w:val="00D42C17"/>
    <w:rsid w:val="00D43335"/>
    <w:rsid w:val="00D43766"/>
    <w:rsid w:val="00D47CCF"/>
    <w:rsid w:val="00D50975"/>
    <w:rsid w:val="00D519DC"/>
    <w:rsid w:val="00D51C53"/>
    <w:rsid w:val="00D53B12"/>
    <w:rsid w:val="00D548E0"/>
    <w:rsid w:val="00D5568F"/>
    <w:rsid w:val="00D55744"/>
    <w:rsid w:val="00D608BE"/>
    <w:rsid w:val="00D62E16"/>
    <w:rsid w:val="00D6336C"/>
    <w:rsid w:val="00D63CE7"/>
    <w:rsid w:val="00D6457B"/>
    <w:rsid w:val="00D6518B"/>
    <w:rsid w:val="00D653EE"/>
    <w:rsid w:val="00D65A03"/>
    <w:rsid w:val="00D66DEC"/>
    <w:rsid w:val="00D70A45"/>
    <w:rsid w:val="00D711AD"/>
    <w:rsid w:val="00D71A41"/>
    <w:rsid w:val="00D741B8"/>
    <w:rsid w:val="00D768A4"/>
    <w:rsid w:val="00D839D1"/>
    <w:rsid w:val="00D86742"/>
    <w:rsid w:val="00D87864"/>
    <w:rsid w:val="00D9049D"/>
    <w:rsid w:val="00D927A9"/>
    <w:rsid w:val="00D92F52"/>
    <w:rsid w:val="00D95BAD"/>
    <w:rsid w:val="00DA116F"/>
    <w:rsid w:val="00DA1C6B"/>
    <w:rsid w:val="00DA2344"/>
    <w:rsid w:val="00DA6ECB"/>
    <w:rsid w:val="00DA753F"/>
    <w:rsid w:val="00DB43E3"/>
    <w:rsid w:val="00DB4D54"/>
    <w:rsid w:val="00DB4FAD"/>
    <w:rsid w:val="00DB5A7E"/>
    <w:rsid w:val="00DC07CC"/>
    <w:rsid w:val="00DC182C"/>
    <w:rsid w:val="00DC22E2"/>
    <w:rsid w:val="00DC47A6"/>
    <w:rsid w:val="00DC5754"/>
    <w:rsid w:val="00DD152A"/>
    <w:rsid w:val="00DD2D57"/>
    <w:rsid w:val="00DD34A3"/>
    <w:rsid w:val="00DD6056"/>
    <w:rsid w:val="00DD65F1"/>
    <w:rsid w:val="00DD6AF0"/>
    <w:rsid w:val="00DE2E93"/>
    <w:rsid w:val="00DE3CE3"/>
    <w:rsid w:val="00DE655A"/>
    <w:rsid w:val="00DE7C6A"/>
    <w:rsid w:val="00DF0128"/>
    <w:rsid w:val="00DF2857"/>
    <w:rsid w:val="00DF2914"/>
    <w:rsid w:val="00DF3707"/>
    <w:rsid w:val="00DF49AA"/>
    <w:rsid w:val="00DF782B"/>
    <w:rsid w:val="00E01466"/>
    <w:rsid w:val="00E01471"/>
    <w:rsid w:val="00E014B8"/>
    <w:rsid w:val="00E03AEF"/>
    <w:rsid w:val="00E03E73"/>
    <w:rsid w:val="00E03EB3"/>
    <w:rsid w:val="00E04FE4"/>
    <w:rsid w:val="00E06AF6"/>
    <w:rsid w:val="00E102DE"/>
    <w:rsid w:val="00E11CFC"/>
    <w:rsid w:val="00E121AA"/>
    <w:rsid w:val="00E1477D"/>
    <w:rsid w:val="00E20ABD"/>
    <w:rsid w:val="00E22BC6"/>
    <w:rsid w:val="00E22D24"/>
    <w:rsid w:val="00E24825"/>
    <w:rsid w:val="00E261E6"/>
    <w:rsid w:val="00E36032"/>
    <w:rsid w:val="00E4026A"/>
    <w:rsid w:val="00E42093"/>
    <w:rsid w:val="00E42F81"/>
    <w:rsid w:val="00E4301C"/>
    <w:rsid w:val="00E446D6"/>
    <w:rsid w:val="00E459CF"/>
    <w:rsid w:val="00E45E95"/>
    <w:rsid w:val="00E507A3"/>
    <w:rsid w:val="00E522AD"/>
    <w:rsid w:val="00E55325"/>
    <w:rsid w:val="00E56F53"/>
    <w:rsid w:val="00E60E4A"/>
    <w:rsid w:val="00E61631"/>
    <w:rsid w:val="00E61D73"/>
    <w:rsid w:val="00E64103"/>
    <w:rsid w:val="00E67929"/>
    <w:rsid w:val="00E70945"/>
    <w:rsid w:val="00E71EAF"/>
    <w:rsid w:val="00E74FCC"/>
    <w:rsid w:val="00E76CD1"/>
    <w:rsid w:val="00E80CAC"/>
    <w:rsid w:val="00E80D6C"/>
    <w:rsid w:val="00E83D25"/>
    <w:rsid w:val="00E96190"/>
    <w:rsid w:val="00E97015"/>
    <w:rsid w:val="00E97366"/>
    <w:rsid w:val="00EA088E"/>
    <w:rsid w:val="00EA5928"/>
    <w:rsid w:val="00EB242C"/>
    <w:rsid w:val="00EB5EF2"/>
    <w:rsid w:val="00EC6401"/>
    <w:rsid w:val="00EC67A3"/>
    <w:rsid w:val="00ED0CE8"/>
    <w:rsid w:val="00ED7FEA"/>
    <w:rsid w:val="00EE40BE"/>
    <w:rsid w:val="00EE4AD8"/>
    <w:rsid w:val="00EE5724"/>
    <w:rsid w:val="00EE5FDA"/>
    <w:rsid w:val="00EE6E2A"/>
    <w:rsid w:val="00EE7913"/>
    <w:rsid w:val="00EF1FFC"/>
    <w:rsid w:val="00EF40D4"/>
    <w:rsid w:val="00EF4900"/>
    <w:rsid w:val="00EF4E88"/>
    <w:rsid w:val="00EF713A"/>
    <w:rsid w:val="00F026ED"/>
    <w:rsid w:val="00F139AC"/>
    <w:rsid w:val="00F14778"/>
    <w:rsid w:val="00F156A3"/>
    <w:rsid w:val="00F16179"/>
    <w:rsid w:val="00F169F3"/>
    <w:rsid w:val="00F21642"/>
    <w:rsid w:val="00F21EAC"/>
    <w:rsid w:val="00F22A16"/>
    <w:rsid w:val="00F2302B"/>
    <w:rsid w:val="00F23724"/>
    <w:rsid w:val="00F261EA"/>
    <w:rsid w:val="00F267B8"/>
    <w:rsid w:val="00F3134A"/>
    <w:rsid w:val="00F3243D"/>
    <w:rsid w:val="00F34CC5"/>
    <w:rsid w:val="00F3544E"/>
    <w:rsid w:val="00F36651"/>
    <w:rsid w:val="00F379BB"/>
    <w:rsid w:val="00F37E7C"/>
    <w:rsid w:val="00F435B8"/>
    <w:rsid w:val="00F447FE"/>
    <w:rsid w:val="00F46601"/>
    <w:rsid w:val="00F467D7"/>
    <w:rsid w:val="00F46D0D"/>
    <w:rsid w:val="00F5102A"/>
    <w:rsid w:val="00F533F6"/>
    <w:rsid w:val="00F5613E"/>
    <w:rsid w:val="00F61EAB"/>
    <w:rsid w:val="00F6637B"/>
    <w:rsid w:val="00F66476"/>
    <w:rsid w:val="00F66A1B"/>
    <w:rsid w:val="00F706F4"/>
    <w:rsid w:val="00F74BE2"/>
    <w:rsid w:val="00F74E11"/>
    <w:rsid w:val="00F7591A"/>
    <w:rsid w:val="00F76547"/>
    <w:rsid w:val="00F76D97"/>
    <w:rsid w:val="00F76E8F"/>
    <w:rsid w:val="00F77BBC"/>
    <w:rsid w:val="00F83244"/>
    <w:rsid w:val="00F861CC"/>
    <w:rsid w:val="00F86737"/>
    <w:rsid w:val="00F87B8D"/>
    <w:rsid w:val="00F9013D"/>
    <w:rsid w:val="00F92986"/>
    <w:rsid w:val="00F92B59"/>
    <w:rsid w:val="00F948BC"/>
    <w:rsid w:val="00F949C1"/>
    <w:rsid w:val="00F960CF"/>
    <w:rsid w:val="00F96597"/>
    <w:rsid w:val="00F96821"/>
    <w:rsid w:val="00FA10A3"/>
    <w:rsid w:val="00FA1226"/>
    <w:rsid w:val="00FA62F6"/>
    <w:rsid w:val="00FA78F3"/>
    <w:rsid w:val="00FB01B4"/>
    <w:rsid w:val="00FB2B6C"/>
    <w:rsid w:val="00FB5627"/>
    <w:rsid w:val="00FC006A"/>
    <w:rsid w:val="00FC3EE6"/>
    <w:rsid w:val="00FC5AC7"/>
    <w:rsid w:val="00FC6E06"/>
    <w:rsid w:val="00FD09D8"/>
    <w:rsid w:val="00FD1963"/>
    <w:rsid w:val="00FD27A8"/>
    <w:rsid w:val="00FD553D"/>
    <w:rsid w:val="00FD6909"/>
    <w:rsid w:val="00FE07C0"/>
    <w:rsid w:val="00FE1692"/>
    <w:rsid w:val="00FE225F"/>
    <w:rsid w:val="00FE3C6D"/>
    <w:rsid w:val="00FF23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styleId="Nierozpoznanawzmianka">
    <w:name w:val="Unresolved Mention"/>
    <w:basedOn w:val="Domylnaczcionkaakapitu"/>
    <w:uiPriority w:val="99"/>
    <w:semiHidden/>
    <w:unhideWhenUsed/>
    <w:rsid w:val="00880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uokik.gov.pl/Download/1471"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5C359-0F12-4C47-BD80-CB76092FECB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4C0A559-91DB-4011-846D-B4DA90CE9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825</Words>
  <Characters>4950</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9</cp:revision>
  <cp:lastPrinted>2024-02-29T12:06:00Z</cp:lastPrinted>
  <dcterms:created xsi:type="dcterms:W3CDTF">2025-04-03T22:35:00Z</dcterms:created>
  <dcterms:modified xsi:type="dcterms:W3CDTF">2025-09-05T13:50:00Z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1dcb6a1c-6bb2-4199-9fc0-611184b6ae78</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