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676C2" w14:textId="44C159A4" w:rsidR="00685C8F" w:rsidRDefault="00141C88" w:rsidP="00571141">
      <w:pPr>
        <w:spacing w:line="360" w:lineRule="auto"/>
        <w:jc w:val="both"/>
        <w:rPr>
          <w:sz w:val="32"/>
          <w:szCs w:val="32"/>
        </w:rPr>
      </w:pPr>
      <w:bookmarkStart w:id="0" w:name="_Hlk156394653"/>
      <w:r>
        <w:rPr>
          <w:sz w:val="32"/>
          <w:szCs w:val="32"/>
        </w:rPr>
        <w:t xml:space="preserve">Dmuchając na zimne </w:t>
      </w:r>
      <w:r w:rsidR="00935719">
        <w:rPr>
          <w:sz w:val="32"/>
          <w:szCs w:val="32"/>
        </w:rPr>
        <w:t>–</w:t>
      </w:r>
      <w:r>
        <w:rPr>
          <w:sz w:val="32"/>
          <w:szCs w:val="32"/>
        </w:rPr>
        <w:t xml:space="preserve"> kontrola Inspekcji Handlowej </w:t>
      </w:r>
      <w:bookmarkEnd w:id="0"/>
    </w:p>
    <w:p w14:paraId="1B469656" w14:textId="1ED64F0F" w:rsidR="00886FFA" w:rsidRPr="00886FFA" w:rsidRDefault="00141C88" w:rsidP="00571141">
      <w:pPr>
        <w:pStyle w:val="Akapitzlist"/>
        <w:numPr>
          <w:ilvl w:val="0"/>
          <w:numId w:val="21"/>
        </w:numPr>
        <w:spacing w:line="360" w:lineRule="auto"/>
        <w:jc w:val="both"/>
        <w:rPr>
          <w:sz w:val="32"/>
          <w:szCs w:val="32"/>
        </w:rPr>
      </w:pPr>
      <w:r>
        <w:rPr>
          <w:b/>
          <w:sz w:val="22"/>
        </w:rPr>
        <w:t xml:space="preserve">Skontrolowaliśmy </w:t>
      </w:r>
      <w:r w:rsidRPr="00FE0FBF">
        <w:rPr>
          <w:b/>
          <w:bCs/>
          <w:sz w:val="22"/>
        </w:rPr>
        <w:t>10 modeli kotłów na paliwo stałe o mocy do 500 kW</w:t>
      </w:r>
      <w:r w:rsidR="00851C92">
        <w:rPr>
          <w:b/>
          <w:bCs/>
          <w:sz w:val="22"/>
        </w:rPr>
        <w:t xml:space="preserve"> – w 4 </w:t>
      </w:r>
      <w:r w:rsidR="00793140">
        <w:rPr>
          <w:b/>
          <w:bCs/>
          <w:sz w:val="22"/>
        </w:rPr>
        <w:t xml:space="preserve">przypadkach </w:t>
      </w:r>
      <w:r w:rsidR="00851C92">
        <w:rPr>
          <w:b/>
          <w:bCs/>
          <w:sz w:val="22"/>
        </w:rPr>
        <w:t>stwierdziliśmy nieprawidłowości.</w:t>
      </w:r>
    </w:p>
    <w:p w14:paraId="492E13C9" w14:textId="07FBBCF2" w:rsidR="00793140" w:rsidRPr="00793140" w:rsidRDefault="000D21D8" w:rsidP="009C63FB">
      <w:pPr>
        <w:pStyle w:val="Akapitzlist"/>
        <w:numPr>
          <w:ilvl w:val="0"/>
          <w:numId w:val="21"/>
        </w:numPr>
        <w:spacing w:line="360" w:lineRule="auto"/>
        <w:jc w:val="both"/>
        <w:rPr>
          <w:sz w:val="32"/>
          <w:szCs w:val="32"/>
        </w:rPr>
      </w:pPr>
      <w:r>
        <w:rPr>
          <w:b/>
          <w:sz w:val="22"/>
        </w:rPr>
        <w:t xml:space="preserve">Sprawdziliśmy </w:t>
      </w:r>
      <w:r w:rsidR="00700DBF">
        <w:rPr>
          <w:b/>
          <w:sz w:val="22"/>
        </w:rPr>
        <w:t xml:space="preserve">ich </w:t>
      </w:r>
      <w:r w:rsidR="005D3878">
        <w:rPr>
          <w:b/>
          <w:sz w:val="22"/>
        </w:rPr>
        <w:t xml:space="preserve">sprawność cieplną </w:t>
      </w:r>
      <w:r w:rsidR="00700DBF">
        <w:rPr>
          <w:b/>
          <w:sz w:val="22"/>
        </w:rPr>
        <w:t>oraz emisję szkodliwych substancji</w:t>
      </w:r>
      <w:r w:rsidR="007F6830">
        <w:rPr>
          <w:b/>
          <w:sz w:val="22"/>
        </w:rPr>
        <w:t>, które w zbyt dużym stężeniu mogą być niebezpieczne dla zdrowia</w:t>
      </w:r>
      <w:r w:rsidR="00793140">
        <w:rPr>
          <w:b/>
          <w:sz w:val="22"/>
        </w:rPr>
        <w:t>, a także poprawność dokumentacji i oznakowania.</w:t>
      </w:r>
    </w:p>
    <w:p w14:paraId="6898B00B" w14:textId="7BE8C8BB" w:rsidR="00886FFA" w:rsidRPr="009C63FB" w:rsidRDefault="00793140" w:rsidP="009C63FB">
      <w:pPr>
        <w:pStyle w:val="Akapitzlist"/>
        <w:numPr>
          <w:ilvl w:val="0"/>
          <w:numId w:val="21"/>
        </w:numPr>
        <w:spacing w:line="360" w:lineRule="auto"/>
        <w:jc w:val="both"/>
        <w:rPr>
          <w:sz w:val="32"/>
          <w:szCs w:val="32"/>
        </w:rPr>
      </w:pPr>
      <w:r>
        <w:rPr>
          <w:b/>
          <w:sz w:val="22"/>
        </w:rPr>
        <w:t>Przy zakupie kotła weź pod uwagę</w:t>
      </w:r>
      <w:r w:rsidR="00F60FA7">
        <w:rPr>
          <w:b/>
          <w:sz w:val="22"/>
        </w:rPr>
        <w:t xml:space="preserve"> m.in. rodzaj paliwa, wielkość ogrzewanej powierzchni oraz</w:t>
      </w:r>
      <w:r>
        <w:rPr>
          <w:b/>
          <w:sz w:val="22"/>
        </w:rPr>
        <w:t xml:space="preserve"> przyszłe koszty eksploatacji</w:t>
      </w:r>
      <w:r w:rsidR="00FE23FF">
        <w:rPr>
          <w:b/>
          <w:sz w:val="22"/>
        </w:rPr>
        <w:t>.</w:t>
      </w:r>
    </w:p>
    <w:p w14:paraId="5D65EEC2" w14:textId="77777777" w:rsidR="009C63FB" w:rsidRPr="009C63FB" w:rsidRDefault="009C63FB" w:rsidP="009C63FB">
      <w:pPr>
        <w:pStyle w:val="Akapitzlist"/>
        <w:spacing w:line="360" w:lineRule="auto"/>
        <w:ind w:left="1080"/>
        <w:jc w:val="both"/>
        <w:rPr>
          <w:sz w:val="32"/>
          <w:szCs w:val="32"/>
        </w:rPr>
      </w:pPr>
    </w:p>
    <w:p w14:paraId="2B27EE29" w14:textId="518FC80C" w:rsidR="005D3878" w:rsidRDefault="0010559C" w:rsidP="00571141">
      <w:pPr>
        <w:spacing w:after="240" w:line="360" w:lineRule="auto"/>
        <w:jc w:val="both"/>
        <w:rPr>
          <w:sz w:val="22"/>
        </w:rPr>
      </w:pPr>
      <w:r w:rsidRPr="003127DD">
        <w:rPr>
          <w:b/>
          <w:sz w:val="22"/>
        </w:rPr>
        <w:t>[Wa</w:t>
      </w:r>
      <w:r w:rsidR="00A65F20" w:rsidRPr="003127DD">
        <w:rPr>
          <w:b/>
          <w:sz w:val="22"/>
        </w:rPr>
        <w:t>rszawa</w:t>
      </w:r>
      <w:r w:rsidR="00A65F20" w:rsidRPr="00B947CE">
        <w:rPr>
          <w:b/>
          <w:sz w:val="22"/>
        </w:rPr>
        <w:t>,</w:t>
      </w:r>
      <w:r w:rsidR="006422DE" w:rsidRPr="00B947CE">
        <w:rPr>
          <w:b/>
          <w:sz w:val="22"/>
        </w:rPr>
        <w:t xml:space="preserve"> </w:t>
      </w:r>
      <w:r w:rsidR="00132D3F" w:rsidRPr="00132D3F">
        <w:rPr>
          <w:b/>
          <w:sz w:val="22"/>
        </w:rPr>
        <w:t>30</w:t>
      </w:r>
      <w:r w:rsidR="00A615D0" w:rsidRPr="00132D3F">
        <w:rPr>
          <w:b/>
          <w:sz w:val="22"/>
        </w:rPr>
        <w:t xml:space="preserve"> </w:t>
      </w:r>
      <w:r w:rsidR="00B717E4" w:rsidRPr="00132D3F">
        <w:rPr>
          <w:b/>
          <w:sz w:val="22"/>
        </w:rPr>
        <w:t>października</w:t>
      </w:r>
      <w:r w:rsidR="00B717E4" w:rsidRPr="003127DD">
        <w:rPr>
          <w:b/>
          <w:sz w:val="22"/>
        </w:rPr>
        <w:t xml:space="preserve"> </w:t>
      </w:r>
      <w:r w:rsidR="00986C37" w:rsidRPr="003127DD">
        <w:rPr>
          <w:b/>
          <w:sz w:val="22"/>
        </w:rPr>
        <w:t>20</w:t>
      </w:r>
      <w:r w:rsidR="00B075C5" w:rsidRPr="003127DD">
        <w:rPr>
          <w:b/>
          <w:sz w:val="22"/>
        </w:rPr>
        <w:t>2</w:t>
      </w:r>
      <w:r w:rsidR="008D109F" w:rsidRPr="003127DD">
        <w:rPr>
          <w:b/>
          <w:sz w:val="22"/>
        </w:rPr>
        <w:t>4</w:t>
      </w:r>
      <w:r w:rsidRPr="003127DD">
        <w:rPr>
          <w:b/>
          <w:sz w:val="22"/>
        </w:rPr>
        <w:t xml:space="preserve"> r.]</w:t>
      </w:r>
      <w:r w:rsidR="002468D1" w:rsidRPr="003127DD">
        <w:rPr>
          <w:sz w:val="22"/>
        </w:rPr>
        <w:t xml:space="preserve"> </w:t>
      </w:r>
      <w:r w:rsidR="00E37F69">
        <w:rPr>
          <w:rFonts w:cs="Tahoma"/>
          <w:sz w:val="22"/>
          <w:lang w:eastAsia="pl-PL"/>
        </w:rPr>
        <w:t xml:space="preserve">Urząd Ochrony Konkurencji i Konsumentów </w:t>
      </w:r>
      <w:bookmarkStart w:id="1" w:name="_Hlk181089398"/>
      <w:r w:rsidR="00E37F69">
        <w:rPr>
          <w:rFonts w:cs="Tahoma"/>
          <w:sz w:val="22"/>
          <w:lang w:eastAsia="pl-PL"/>
        </w:rPr>
        <w:t xml:space="preserve">wraz z Inspekcją Handlową </w:t>
      </w:r>
      <w:r w:rsidR="00E37F69" w:rsidRPr="00E37F69">
        <w:rPr>
          <w:rFonts w:cs="Tahoma"/>
          <w:sz w:val="22"/>
          <w:lang w:eastAsia="pl-PL"/>
        </w:rPr>
        <w:t>przeprowadzi</w:t>
      </w:r>
      <w:r w:rsidR="00AB7C0B">
        <w:rPr>
          <w:rFonts w:cs="Tahoma"/>
          <w:sz w:val="22"/>
          <w:lang w:eastAsia="pl-PL"/>
        </w:rPr>
        <w:t>ł</w:t>
      </w:r>
      <w:r w:rsidR="00E37F69" w:rsidRPr="00E37F69">
        <w:rPr>
          <w:rFonts w:cs="Tahoma"/>
          <w:sz w:val="22"/>
          <w:lang w:eastAsia="pl-PL"/>
        </w:rPr>
        <w:t xml:space="preserve"> kontrolę </w:t>
      </w:r>
      <w:r w:rsidR="005D3878">
        <w:rPr>
          <w:rFonts w:cs="Tahoma"/>
          <w:sz w:val="22"/>
          <w:lang w:eastAsia="pl-PL"/>
        </w:rPr>
        <w:t xml:space="preserve">10 </w:t>
      </w:r>
      <w:r w:rsidR="00E37F69" w:rsidRPr="00FE0FBF">
        <w:rPr>
          <w:sz w:val="22"/>
        </w:rPr>
        <w:t xml:space="preserve">kotłów na paliwo stałe o mocy do 500 kW. </w:t>
      </w:r>
      <w:bookmarkStart w:id="2" w:name="_Hlk181089434"/>
      <w:bookmarkEnd w:id="1"/>
      <w:r w:rsidR="00E37F69" w:rsidRPr="00FE0FBF">
        <w:rPr>
          <w:sz w:val="22"/>
        </w:rPr>
        <w:t>Celem akcji było sprawdzenie, czy kotły spełniają wymogi unijnego ekoprojektu</w:t>
      </w:r>
      <w:r w:rsidR="00116A05">
        <w:rPr>
          <w:sz w:val="22"/>
        </w:rPr>
        <w:t>. Z</w:t>
      </w:r>
      <w:r w:rsidR="00E37F69" w:rsidRPr="00FE0FBF">
        <w:rPr>
          <w:sz w:val="22"/>
        </w:rPr>
        <w:t>akłada</w:t>
      </w:r>
      <w:r w:rsidR="00116A05">
        <w:rPr>
          <w:sz w:val="22"/>
        </w:rPr>
        <w:t xml:space="preserve"> on</w:t>
      </w:r>
      <w:r w:rsidR="00E37F69" w:rsidRPr="00FE0FBF">
        <w:rPr>
          <w:sz w:val="22"/>
        </w:rPr>
        <w:t xml:space="preserve"> ograniczenie negatywnego wpływu na środowisko w całym cyklu życia produktu.</w:t>
      </w:r>
      <w:bookmarkEnd w:id="2"/>
      <w:r w:rsidR="00E37F69" w:rsidRPr="00FE0FBF">
        <w:rPr>
          <w:sz w:val="22"/>
        </w:rPr>
        <w:t xml:space="preserve"> </w:t>
      </w:r>
    </w:p>
    <w:p w14:paraId="7D389B36" w14:textId="6DD3DAD3" w:rsidR="00571141" w:rsidRDefault="005D3878" w:rsidP="00571141">
      <w:pPr>
        <w:spacing w:after="240" w:line="360" w:lineRule="auto"/>
        <w:jc w:val="both"/>
      </w:pPr>
      <w:r>
        <w:rPr>
          <w:sz w:val="22"/>
        </w:rPr>
        <w:t>Oprócz weryfikacji</w:t>
      </w:r>
      <w:r w:rsidR="00E37F69" w:rsidRPr="00FE0FBF">
        <w:rPr>
          <w:sz w:val="22"/>
        </w:rPr>
        <w:t xml:space="preserve"> </w:t>
      </w:r>
      <w:r w:rsidRPr="00FE0FBF">
        <w:rPr>
          <w:sz w:val="22"/>
        </w:rPr>
        <w:t>dokumentacj</w:t>
      </w:r>
      <w:r>
        <w:rPr>
          <w:sz w:val="22"/>
        </w:rPr>
        <w:t xml:space="preserve">i </w:t>
      </w:r>
      <w:r w:rsidR="007F6830">
        <w:rPr>
          <w:sz w:val="22"/>
        </w:rPr>
        <w:t>i</w:t>
      </w:r>
      <w:r w:rsidR="00E37F69" w:rsidRPr="00FE0FBF">
        <w:rPr>
          <w:sz w:val="22"/>
        </w:rPr>
        <w:t xml:space="preserve"> </w:t>
      </w:r>
      <w:r w:rsidRPr="00FE0FBF">
        <w:rPr>
          <w:sz w:val="22"/>
        </w:rPr>
        <w:t>oznakowani</w:t>
      </w:r>
      <w:r>
        <w:rPr>
          <w:sz w:val="22"/>
        </w:rPr>
        <w:t>a w</w:t>
      </w:r>
      <w:r w:rsidR="007F6830">
        <w:rPr>
          <w:sz w:val="22"/>
        </w:rPr>
        <w:t xml:space="preserve">szystkie urządzenia przeszły też badania laboratoryjne </w:t>
      </w:r>
      <w:r w:rsidR="00CB2E5C">
        <w:rPr>
          <w:sz w:val="22"/>
        </w:rPr>
        <w:t xml:space="preserve">wybranych parametrów </w:t>
      </w:r>
      <w:r w:rsidR="007F6830">
        <w:rPr>
          <w:sz w:val="22"/>
        </w:rPr>
        <w:t>– eksperci sprawdzili</w:t>
      </w:r>
      <w:r w:rsidR="00CB2E5C">
        <w:rPr>
          <w:sz w:val="22"/>
        </w:rPr>
        <w:t xml:space="preserve">, czy mają odpowiedni poziom sezonowej </w:t>
      </w:r>
      <w:r w:rsidR="007F6830" w:rsidRPr="007F6830">
        <w:rPr>
          <w:sz w:val="22"/>
        </w:rPr>
        <w:t>efektywnoś</w:t>
      </w:r>
      <w:r w:rsidR="00CB2E5C">
        <w:rPr>
          <w:sz w:val="22"/>
        </w:rPr>
        <w:t>ci</w:t>
      </w:r>
      <w:r w:rsidR="007F6830">
        <w:rPr>
          <w:sz w:val="22"/>
        </w:rPr>
        <w:t xml:space="preserve"> </w:t>
      </w:r>
      <w:r w:rsidR="007F6830" w:rsidRPr="007F6830">
        <w:rPr>
          <w:sz w:val="22"/>
        </w:rPr>
        <w:t>energetyczn</w:t>
      </w:r>
      <w:r w:rsidR="00CB2E5C">
        <w:rPr>
          <w:sz w:val="22"/>
        </w:rPr>
        <w:t>ej, czyli czy są wydajne,</w:t>
      </w:r>
      <w:r w:rsidR="007F6830">
        <w:rPr>
          <w:sz w:val="22"/>
        </w:rPr>
        <w:t xml:space="preserve"> </w:t>
      </w:r>
      <w:r w:rsidR="007F6830" w:rsidRPr="007F6830">
        <w:rPr>
          <w:sz w:val="22"/>
        </w:rPr>
        <w:t>oraz emisj</w:t>
      </w:r>
      <w:r w:rsidR="007F6830">
        <w:rPr>
          <w:sz w:val="22"/>
        </w:rPr>
        <w:t>ę</w:t>
      </w:r>
      <w:r w:rsidR="007F6830" w:rsidRPr="007F6830">
        <w:rPr>
          <w:sz w:val="22"/>
        </w:rPr>
        <w:t xml:space="preserve"> spalin mających wpływ na jakość powietrza, a więc również na zdrowie </w:t>
      </w:r>
      <w:r w:rsidR="002052A0">
        <w:rPr>
          <w:sz w:val="22"/>
        </w:rPr>
        <w:t>każdego z nas</w:t>
      </w:r>
      <w:r w:rsidR="007F6830">
        <w:rPr>
          <w:sz w:val="22"/>
        </w:rPr>
        <w:t>.</w:t>
      </w:r>
    </w:p>
    <w:p w14:paraId="71576560" w14:textId="47418582" w:rsidR="00361228" w:rsidRDefault="007A200E" w:rsidP="00571141">
      <w:pPr>
        <w:spacing w:after="240" w:line="360" w:lineRule="auto"/>
        <w:jc w:val="both"/>
        <w:rPr>
          <w:sz w:val="22"/>
        </w:rPr>
      </w:pPr>
      <w:r w:rsidRPr="00361228">
        <w:rPr>
          <w:sz w:val="22"/>
        </w:rPr>
        <w:t xml:space="preserve">- </w:t>
      </w:r>
      <w:bookmarkStart w:id="3" w:name="_Hlk181089458"/>
      <w:r w:rsidR="009C63FB">
        <w:rPr>
          <w:sz w:val="22"/>
        </w:rPr>
        <w:t xml:space="preserve">Wspólnie z </w:t>
      </w:r>
      <w:r w:rsidR="00361228" w:rsidRPr="00361228">
        <w:rPr>
          <w:sz w:val="22"/>
        </w:rPr>
        <w:t>Inspekcj</w:t>
      </w:r>
      <w:r w:rsidR="009C63FB">
        <w:rPr>
          <w:sz w:val="22"/>
        </w:rPr>
        <w:t xml:space="preserve">ą </w:t>
      </w:r>
      <w:r w:rsidR="00361228" w:rsidRPr="00361228">
        <w:rPr>
          <w:sz w:val="22"/>
        </w:rPr>
        <w:t>Handlow</w:t>
      </w:r>
      <w:r w:rsidR="009C63FB">
        <w:rPr>
          <w:sz w:val="22"/>
        </w:rPr>
        <w:t xml:space="preserve">ą sprawdzamy, czy dostępne na rynku </w:t>
      </w:r>
      <w:r w:rsidR="00361228" w:rsidRPr="00361228">
        <w:rPr>
          <w:sz w:val="22"/>
        </w:rPr>
        <w:t xml:space="preserve">kotły </w:t>
      </w:r>
      <w:r w:rsidR="00EC3DA4">
        <w:rPr>
          <w:sz w:val="22"/>
        </w:rPr>
        <w:t xml:space="preserve">na paliwa stałe </w:t>
      </w:r>
      <w:r w:rsidR="00361228" w:rsidRPr="00361228">
        <w:rPr>
          <w:sz w:val="22"/>
        </w:rPr>
        <w:t>są bezpieczne w użytkowaniu i nie przyczyniają się do nadmiernej emisji szkodliwych substancji</w:t>
      </w:r>
      <w:r w:rsidR="00EC3DA4">
        <w:rPr>
          <w:sz w:val="22"/>
        </w:rPr>
        <w:t>. Te niespełniające wymogów w ogóle nie powinny być wprowadzone do obrotu. To temat ważny nie tylko na progu sezonu grzewczego</w:t>
      </w:r>
      <w:bookmarkEnd w:id="3"/>
      <w:r w:rsidR="00EC3DA4">
        <w:rPr>
          <w:sz w:val="22"/>
        </w:rPr>
        <w:t xml:space="preserve"> </w:t>
      </w:r>
      <w:r w:rsidR="00361228" w:rsidRPr="00361228">
        <w:rPr>
          <w:sz w:val="22"/>
        </w:rPr>
        <w:t xml:space="preserve">– mówi </w:t>
      </w:r>
      <w:r w:rsidR="007417A5" w:rsidRPr="00361228">
        <w:rPr>
          <w:sz w:val="22"/>
        </w:rPr>
        <w:t>Prezes UOKiK</w:t>
      </w:r>
      <w:r w:rsidR="007417A5">
        <w:rPr>
          <w:sz w:val="22"/>
        </w:rPr>
        <w:t xml:space="preserve"> </w:t>
      </w:r>
      <w:r w:rsidR="00361228" w:rsidRPr="00361228">
        <w:rPr>
          <w:sz w:val="22"/>
        </w:rPr>
        <w:t>Tomasz Chróstny</w:t>
      </w:r>
      <w:r w:rsidR="007417A5">
        <w:rPr>
          <w:sz w:val="22"/>
        </w:rPr>
        <w:t>.</w:t>
      </w:r>
      <w:r w:rsidR="00361228" w:rsidRPr="00361228">
        <w:rPr>
          <w:sz w:val="22"/>
        </w:rPr>
        <w:t xml:space="preserve"> </w:t>
      </w:r>
    </w:p>
    <w:p w14:paraId="11923FC8" w14:textId="737ED293" w:rsidR="00FB2B43" w:rsidRPr="00FB2B43" w:rsidRDefault="00CB2E5C" w:rsidP="00571141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Różne wymiary kontroli</w:t>
      </w:r>
    </w:p>
    <w:p w14:paraId="2E7D4C6D" w14:textId="79548B6A" w:rsidR="00EC3DA4" w:rsidRDefault="00EC3DA4" w:rsidP="00ED6958">
      <w:pPr>
        <w:spacing w:line="360" w:lineRule="auto"/>
        <w:jc w:val="both"/>
        <w:rPr>
          <w:sz w:val="22"/>
        </w:rPr>
      </w:pPr>
      <w:r>
        <w:rPr>
          <w:sz w:val="22"/>
        </w:rPr>
        <w:t>Kontrola formalna polegała na sprawdzeniu</w:t>
      </w:r>
      <w:r w:rsidR="00571141" w:rsidRPr="00571141">
        <w:rPr>
          <w:sz w:val="22"/>
        </w:rPr>
        <w:t xml:space="preserve"> </w:t>
      </w:r>
      <w:r w:rsidRPr="00571141">
        <w:rPr>
          <w:sz w:val="22"/>
        </w:rPr>
        <w:t>oznakowani</w:t>
      </w:r>
      <w:r>
        <w:rPr>
          <w:sz w:val="22"/>
        </w:rPr>
        <w:t>a</w:t>
      </w:r>
      <w:r w:rsidRPr="00571141">
        <w:rPr>
          <w:sz w:val="22"/>
        </w:rPr>
        <w:t xml:space="preserve"> </w:t>
      </w:r>
      <w:r w:rsidR="00571141" w:rsidRPr="00571141">
        <w:rPr>
          <w:sz w:val="22"/>
        </w:rPr>
        <w:t>produktów</w:t>
      </w:r>
      <w:r>
        <w:rPr>
          <w:sz w:val="22"/>
        </w:rPr>
        <w:t xml:space="preserve"> –</w:t>
      </w:r>
      <w:r w:rsidR="00571141" w:rsidRPr="00571141">
        <w:rPr>
          <w:sz w:val="22"/>
        </w:rPr>
        <w:t xml:space="preserve"> w tym znaku CE</w:t>
      </w:r>
      <w:r w:rsidR="007417A5">
        <w:rPr>
          <w:sz w:val="22"/>
        </w:rPr>
        <w:t xml:space="preserve">, </w:t>
      </w:r>
      <w:r w:rsidR="00571141" w:rsidRPr="00571141">
        <w:rPr>
          <w:sz w:val="22"/>
        </w:rPr>
        <w:t>poprawnoś</w:t>
      </w:r>
      <w:r>
        <w:rPr>
          <w:sz w:val="22"/>
        </w:rPr>
        <w:t>ci</w:t>
      </w:r>
      <w:r w:rsidR="00571141" w:rsidRPr="00571141">
        <w:rPr>
          <w:sz w:val="22"/>
        </w:rPr>
        <w:t xml:space="preserve"> deklaracji zgodności, kompletnoś</w:t>
      </w:r>
      <w:r>
        <w:rPr>
          <w:sz w:val="22"/>
        </w:rPr>
        <w:t>ci</w:t>
      </w:r>
      <w:r w:rsidR="00571141" w:rsidRPr="00571141">
        <w:rPr>
          <w:sz w:val="22"/>
        </w:rPr>
        <w:t xml:space="preserve"> dokumentacji technicznej oraz instrukcji obsługi. Równocześnie </w:t>
      </w:r>
      <w:r>
        <w:rPr>
          <w:sz w:val="22"/>
        </w:rPr>
        <w:t>inspektorzy z</w:t>
      </w:r>
      <w:r w:rsidR="00571141" w:rsidRPr="00571141">
        <w:rPr>
          <w:sz w:val="22"/>
        </w:rPr>
        <w:t>analizowa</w:t>
      </w:r>
      <w:r>
        <w:rPr>
          <w:sz w:val="22"/>
        </w:rPr>
        <w:t>li</w:t>
      </w:r>
      <w:r w:rsidR="005D3878">
        <w:rPr>
          <w:sz w:val="22"/>
        </w:rPr>
        <w:t>, czy producenci na swoich stronach zamieszczają wymagane</w:t>
      </w:r>
      <w:r w:rsidR="00571141" w:rsidRPr="00571141">
        <w:rPr>
          <w:sz w:val="22"/>
        </w:rPr>
        <w:t xml:space="preserve"> informacje </w:t>
      </w:r>
      <w:r w:rsidR="00851C92">
        <w:rPr>
          <w:sz w:val="22"/>
        </w:rPr>
        <w:t xml:space="preserve">jak </w:t>
      </w:r>
      <w:r w:rsidR="00CB2E5C">
        <w:rPr>
          <w:sz w:val="22"/>
        </w:rPr>
        <w:t xml:space="preserve">np. </w:t>
      </w:r>
      <w:r w:rsidR="00571141" w:rsidRPr="00571141">
        <w:rPr>
          <w:sz w:val="22"/>
        </w:rPr>
        <w:t>parametr</w:t>
      </w:r>
      <w:r w:rsidR="00851C92">
        <w:rPr>
          <w:sz w:val="22"/>
        </w:rPr>
        <w:t>y</w:t>
      </w:r>
      <w:r w:rsidR="00571141" w:rsidRPr="00571141">
        <w:rPr>
          <w:sz w:val="22"/>
        </w:rPr>
        <w:t xml:space="preserve"> </w:t>
      </w:r>
      <w:r w:rsidR="00851C92" w:rsidRPr="00571141">
        <w:rPr>
          <w:sz w:val="22"/>
        </w:rPr>
        <w:t>techniczn</w:t>
      </w:r>
      <w:r w:rsidR="00851C92">
        <w:rPr>
          <w:sz w:val="22"/>
        </w:rPr>
        <w:t>e</w:t>
      </w:r>
      <w:r w:rsidR="00571141" w:rsidRPr="00571141">
        <w:rPr>
          <w:sz w:val="22"/>
        </w:rPr>
        <w:t xml:space="preserve">, </w:t>
      </w:r>
      <w:r w:rsidR="00851C92">
        <w:rPr>
          <w:sz w:val="22"/>
        </w:rPr>
        <w:t xml:space="preserve">ostrzeżenia, </w:t>
      </w:r>
      <w:r w:rsidR="00571141" w:rsidRPr="00571141">
        <w:rPr>
          <w:sz w:val="22"/>
        </w:rPr>
        <w:t>zasad</w:t>
      </w:r>
      <w:r w:rsidR="00851C92">
        <w:rPr>
          <w:sz w:val="22"/>
        </w:rPr>
        <w:t>y</w:t>
      </w:r>
      <w:r w:rsidR="005D3878">
        <w:rPr>
          <w:sz w:val="22"/>
        </w:rPr>
        <w:t xml:space="preserve"> prawidłowego </w:t>
      </w:r>
      <w:r w:rsidR="00571141" w:rsidRPr="00571141">
        <w:rPr>
          <w:sz w:val="22"/>
        </w:rPr>
        <w:t>użytkowania</w:t>
      </w:r>
      <w:r w:rsidR="00CB2E5C">
        <w:rPr>
          <w:sz w:val="22"/>
        </w:rPr>
        <w:t xml:space="preserve"> </w:t>
      </w:r>
      <w:r w:rsidR="00851C92">
        <w:rPr>
          <w:sz w:val="22"/>
        </w:rPr>
        <w:t>czy te dotyczące</w:t>
      </w:r>
      <w:r w:rsidR="00CB2E5C">
        <w:rPr>
          <w:sz w:val="22"/>
        </w:rPr>
        <w:t xml:space="preserve"> demontażu</w:t>
      </w:r>
      <w:r w:rsidR="00571141" w:rsidRPr="00571141">
        <w:rPr>
          <w:sz w:val="22"/>
        </w:rPr>
        <w:t xml:space="preserve"> </w:t>
      </w:r>
      <w:r>
        <w:rPr>
          <w:sz w:val="22"/>
        </w:rPr>
        <w:t>i</w:t>
      </w:r>
      <w:r w:rsidRPr="00571141">
        <w:rPr>
          <w:sz w:val="22"/>
        </w:rPr>
        <w:t xml:space="preserve"> </w:t>
      </w:r>
      <w:r w:rsidR="00571141" w:rsidRPr="00FB2B43">
        <w:rPr>
          <w:sz w:val="22"/>
        </w:rPr>
        <w:t xml:space="preserve">recyklingu po zakończeniu eksploatacji kotła. </w:t>
      </w:r>
    </w:p>
    <w:p w14:paraId="7EFD7B8E" w14:textId="77777777" w:rsidR="00EC3DA4" w:rsidRDefault="00EC3DA4" w:rsidP="00ED6958">
      <w:pPr>
        <w:spacing w:line="360" w:lineRule="auto"/>
        <w:jc w:val="both"/>
        <w:rPr>
          <w:sz w:val="22"/>
        </w:rPr>
      </w:pPr>
    </w:p>
    <w:p w14:paraId="2AC6F744" w14:textId="5BBA5A49" w:rsidR="00851C92" w:rsidRDefault="009C63FB" w:rsidP="00ED6958">
      <w:pPr>
        <w:spacing w:line="360" w:lineRule="auto"/>
        <w:jc w:val="both"/>
        <w:rPr>
          <w:sz w:val="22"/>
        </w:rPr>
      </w:pPr>
      <w:r>
        <w:rPr>
          <w:sz w:val="22"/>
        </w:rPr>
        <w:t>Eksperci w laboratorium zbadali</w:t>
      </w:r>
      <w:r w:rsidR="00EC3DA4">
        <w:rPr>
          <w:sz w:val="22"/>
        </w:rPr>
        <w:t xml:space="preserve">, czy </w:t>
      </w:r>
      <w:r>
        <w:rPr>
          <w:sz w:val="22"/>
        </w:rPr>
        <w:t xml:space="preserve">podczas spalania paliwa </w:t>
      </w:r>
      <w:r w:rsidR="00EC3DA4">
        <w:rPr>
          <w:sz w:val="22"/>
        </w:rPr>
        <w:t>kotły</w:t>
      </w:r>
      <w:r w:rsidR="005D3878">
        <w:rPr>
          <w:sz w:val="22"/>
        </w:rPr>
        <w:t xml:space="preserve"> emitują </w:t>
      </w:r>
      <w:r w:rsidR="00CB2E5C">
        <w:rPr>
          <w:sz w:val="22"/>
        </w:rPr>
        <w:t xml:space="preserve">niebezpieczne substancje: </w:t>
      </w:r>
      <w:r w:rsidR="00FB2B43" w:rsidRPr="00FB2B43">
        <w:rPr>
          <w:sz w:val="22"/>
        </w:rPr>
        <w:t>cząstk</w:t>
      </w:r>
      <w:r w:rsidR="005D3878">
        <w:rPr>
          <w:sz w:val="22"/>
        </w:rPr>
        <w:t>i</w:t>
      </w:r>
      <w:r w:rsidR="00FB2B43" w:rsidRPr="00FB2B43">
        <w:rPr>
          <w:sz w:val="22"/>
        </w:rPr>
        <w:t xml:space="preserve"> </w:t>
      </w:r>
      <w:r w:rsidR="005D3878" w:rsidRPr="00FB2B43">
        <w:rPr>
          <w:sz w:val="22"/>
        </w:rPr>
        <w:t>stał</w:t>
      </w:r>
      <w:r w:rsidR="005D3878">
        <w:rPr>
          <w:sz w:val="22"/>
        </w:rPr>
        <w:t>e</w:t>
      </w:r>
      <w:r w:rsidR="00FB2B43" w:rsidRPr="00FB2B43">
        <w:rPr>
          <w:sz w:val="22"/>
        </w:rPr>
        <w:t>, tlen</w:t>
      </w:r>
      <w:r w:rsidR="005D3878">
        <w:rPr>
          <w:sz w:val="22"/>
        </w:rPr>
        <w:t>e</w:t>
      </w:r>
      <w:r w:rsidR="00FB2B43" w:rsidRPr="00FB2B43">
        <w:rPr>
          <w:sz w:val="22"/>
        </w:rPr>
        <w:t xml:space="preserve">k węgla, </w:t>
      </w:r>
      <w:r w:rsidR="005D3878" w:rsidRPr="00FB2B43">
        <w:rPr>
          <w:sz w:val="22"/>
        </w:rPr>
        <w:t>tlenk</w:t>
      </w:r>
      <w:r w:rsidR="005D3878">
        <w:rPr>
          <w:sz w:val="22"/>
        </w:rPr>
        <w:t>i</w:t>
      </w:r>
      <w:r w:rsidR="005D3878" w:rsidRPr="00FB2B43">
        <w:rPr>
          <w:sz w:val="22"/>
        </w:rPr>
        <w:t xml:space="preserve"> </w:t>
      </w:r>
      <w:r w:rsidR="00FB2B43" w:rsidRPr="00FB2B43">
        <w:rPr>
          <w:sz w:val="22"/>
        </w:rPr>
        <w:t>azotu</w:t>
      </w:r>
      <w:r w:rsidR="00CB2E5C">
        <w:rPr>
          <w:sz w:val="22"/>
        </w:rPr>
        <w:t>,</w:t>
      </w:r>
      <w:r w:rsidR="005D3878" w:rsidRPr="00FB2B43">
        <w:rPr>
          <w:sz w:val="22"/>
        </w:rPr>
        <w:t xml:space="preserve"> organiczn</w:t>
      </w:r>
      <w:r w:rsidR="005D3878">
        <w:rPr>
          <w:sz w:val="22"/>
        </w:rPr>
        <w:t>e</w:t>
      </w:r>
      <w:r w:rsidR="005D3878" w:rsidRPr="00FB2B43">
        <w:rPr>
          <w:sz w:val="22"/>
        </w:rPr>
        <w:t xml:space="preserve"> związk</w:t>
      </w:r>
      <w:r w:rsidR="005D3878">
        <w:rPr>
          <w:sz w:val="22"/>
        </w:rPr>
        <w:t>i</w:t>
      </w:r>
      <w:r w:rsidR="005D3878" w:rsidRPr="00FB2B43">
        <w:rPr>
          <w:sz w:val="22"/>
        </w:rPr>
        <w:t xml:space="preserve"> gazow</w:t>
      </w:r>
      <w:r w:rsidR="005D3878">
        <w:rPr>
          <w:sz w:val="22"/>
        </w:rPr>
        <w:t>e</w:t>
      </w:r>
      <w:r w:rsidR="00FB2B43" w:rsidRPr="00FB2B43">
        <w:rPr>
          <w:sz w:val="22"/>
        </w:rPr>
        <w:t>. Sprawdz</w:t>
      </w:r>
      <w:r w:rsidR="00CB2E5C">
        <w:rPr>
          <w:sz w:val="22"/>
        </w:rPr>
        <w:t>ili także,</w:t>
      </w:r>
      <w:r w:rsidR="000D30C7">
        <w:rPr>
          <w:sz w:val="22"/>
        </w:rPr>
        <w:t xml:space="preserve"> </w:t>
      </w:r>
      <w:r w:rsidR="00FB2B43" w:rsidRPr="00FB2B43">
        <w:rPr>
          <w:sz w:val="22"/>
        </w:rPr>
        <w:t xml:space="preserve">czy urządzenia </w:t>
      </w:r>
      <w:r>
        <w:rPr>
          <w:sz w:val="22"/>
        </w:rPr>
        <w:t>mają</w:t>
      </w:r>
      <w:r w:rsidR="00FB2B43" w:rsidRPr="00FB2B43">
        <w:rPr>
          <w:sz w:val="22"/>
        </w:rPr>
        <w:t xml:space="preserve"> wystarczająco wysoką sezonową efektywnoś</w:t>
      </w:r>
      <w:r>
        <w:rPr>
          <w:sz w:val="22"/>
        </w:rPr>
        <w:t xml:space="preserve">ć </w:t>
      </w:r>
      <w:r w:rsidR="00FB2B43" w:rsidRPr="00FB2B43">
        <w:rPr>
          <w:sz w:val="22"/>
        </w:rPr>
        <w:t>energetyczną</w:t>
      </w:r>
      <w:r w:rsidR="00851C92">
        <w:rPr>
          <w:sz w:val="22"/>
        </w:rPr>
        <w:t xml:space="preserve">. To parametr, który ma </w:t>
      </w:r>
      <w:r>
        <w:rPr>
          <w:sz w:val="22"/>
        </w:rPr>
        <w:t xml:space="preserve">odzwierciedlać rzeczywiste </w:t>
      </w:r>
      <w:r w:rsidR="00851C92">
        <w:rPr>
          <w:sz w:val="22"/>
        </w:rPr>
        <w:t>zużyci</w:t>
      </w:r>
      <w:r>
        <w:rPr>
          <w:sz w:val="22"/>
        </w:rPr>
        <w:t>e</w:t>
      </w:r>
      <w:r w:rsidR="00851C92">
        <w:rPr>
          <w:sz w:val="22"/>
        </w:rPr>
        <w:t xml:space="preserve"> energii</w:t>
      </w:r>
      <w:r w:rsidR="00CB2E5C">
        <w:rPr>
          <w:sz w:val="22"/>
        </w:rPr>
        <w:t xml:space="preserve"> </w:t>
      </w:r>
      <w:r w:rsidR="00851C92">
        <w:rPr>
          <w:sz w:val="22"/>
        </w:rPr>
        <w:t>w sezon</w:t>
      </w:r>
      <w:r>
        <w:rPr>
          <w:sz w:val="22"/>
        </w:rPr>
        <w:t xml:space="preserve">ie </w:t>
      </w:r>
      <w:r w:rsidR="00851C92">
        <w:rPr>
          <w:sz w:val="22"/>
        </w:rPr>
        <w:t>grzewcz</w:t>
      </w:r>
      <w:r>
        <w:rPr>
          <w:sz w:val="22"/>
        </w:rPr>
        <w:t>ym</w:t>
      </w:r>
      <w:r w:rsidR="00935719">
        <w:rPr>
          <w:sz w:val="22"/>
        </w:rPr>
        <w:t xml:space="preserve"> – jego niższa wartość </w:t>
      </w:r>
      <w:r>
        <w:rPr>
          <w:sz w:val="22"/>
        </w:rPr>
        <w:t>to</w:t>
      </w:r>
      <w:r w:rsidR="00935719">
        <w:rPr>
          <w:sz w:val="22"/>
        </w:rPr>
        <w:t xml:space="preserve"> niższ</w:t>
      </w:r>
      <w:r>
        <w:rPr>
          <w:sz w:val="22"/>
        </w:rPr>
        <w:t xml:space="preserve">a </w:t>
      </w:r>
      <w:r w:rsidR="00935719">
        <w:rPr>
          <w:sz w:val="22"/>
        </w:rPr>
        <w:t>klas</w:t>
      </w:r>
      <w:r>
        <w:rPr>
          <w:sz w:val="22"/>
        </w:rPr>
        <w:t>a</w:t>
      </w:r>
      <w:r w:rsidR="00935719">
        <w:rPr>
          <w:sz w:val="22"/>
        </w:rPr>
        <w:t xml:space="preserve"> energetyczn</w:t>
      </w:r>
      <w:r>
        <w:rPr>
          <w:sz w:val="22"/>
        </w:rPr>
        <w:t>a</w:t>
      </w:r>
      <w:r w:rsidR="00935719">
        <w:rPr>
          <w:sz w:val="22"/>
        </w:rPr>
        <w:t xml:space="preserve"> urządzenia.</w:t>
      </w:r>
    </w:p>
    <w:p w14:paraId="4104F38D" w14:textId="77777777" w:rsidR="00935719" w:rsidRDefault="00935719" w:rsidP="00ED6958">
      <w:pPr>
        <w:spacing w:line="360" w:lineRule="auto"/>
        <w:jc w:val="both"/>
        <w:rPr>
          <w:sz w:val="22"/>
        </w:rPr>
      </w:pPr>
    </w:p>
    <w:p w14:paraId="510F9B6A" w14:textId="69FB53F2" w:rsidR="00571141" w:rsidRDefault="00935719" w:rsidP="00ED6958">
      <w:pPr>
        <w:spacing w:line="360" w:lineRule="auto"/>
        <w:jc w:val="both"/>
        <w:rPr>
          <w:sz w:val="22"/>
        </w:rPr>
      </w:pPr>
      <w:r>
        <w:rPr>
          <w:sz w:val="22"/>
        </w:rPr>
        <w:t>–</w:t>
      </w:r>
      <w:r w:rsidR="00851C92">
        <w:rPr>
          <w:sz w:val="22"/>
        </w:rPr>
        <w:t xml:space="preserve"> </w:t>
      </w:r>
      <w:bookmarkStart w:id="4" w:name="_Hlk181089707"/>
      <w:r w:rsidR="00851C92">
        <w:rPr>
          <w:sz w:val="22"/>
        </w:rPr>
        <w:t xml:space="preserve">Wydajność kotła ma wpływ </w:t>
      </w:r>
      <w:r w:rsidR="00FB2B43" w:rsidRPr="00FB2B43">
        <w:rPr>
          <w:sz w:val="22"/>
        </w:rPr>
        <w:t xml:space="preserve">na koszty </w:t>
      </w:r>
      <w:r w:rsidR="00851C92">
        <w:rPr>
          <w:sz w:val="22"/>
        </w:rPr>
        <w:t xml:space="preserve">jego </w:t>
      </w:r>
      <w:r w:rsidR="00FB2B43" w:rsidRPr="00FB2B43">
        <w:rPr>
          <w:sz w:val="22"/>
        </w:rPr>
        <w:t>użytkowania.</w:t>
      </w:r>
      <w:r w:rsidR="00851C92">
        <w:rPr>
          <w:sz w:val="22"/>
        </w:rPr>
        <w:t xml:space="preserve"> Konsumenci mają prawo </w:t>
      </w:r>
      <w:r>
        <w:rPr>
          <w:sz w:val="22"/>
        </w:rPr>
        <w:t xml:space="preserve">do prawdziwych informacji o produkcie, także o jego klasie energetycznej. Dzięki temu mogą uwzględnić także przyszłe wydatki </w:t>
      </w:r>
      <w:r w:rsidR="009C63FB">
        <w:rPr>
          <w:sz w:val="22"/>
        </w:rPr>
        <w:t xml:space="preserve">związane z używaniem go i podjąć </w:t>
      </w:r>
      <w:r>
        <w:rPr>
          <w:sz w:val="22"/>
        </w:rPr>
        <w:t>świadom</w:t>
      </w:r>
      <w:r w:rsidR="009C63FB">
        <w:rPr>
          <w:sz w:val="22"/>
        </w:rPr>
        <w:t>ą</w:t>
      </w:r>
      <w:r>
        <w:rPr>
          <w:sz w:val="22"/>
        </w:rPr>
        <w:t xml:space="preserve"> decyzj</w:t>
      </w:r>
      <w:r w:rsidR="009C63FB">
        <w:rPr>
          <w:sz w:val="22"/>
        </w:rPr>
        <w:t>ę</w:t>
      </w:r>
      <w:r>
        <w:rPr>
          <w:sz w:val="22"/>
        </w:rPr>
        <w:t xml:space="preserve"> o zakupie </w:t>
      </w:r>
      <w:bookmarkEnd w:id="4"/>
      <w:r>
        <w:rPr>
          <w:sz w:val="22"/>
        </w:rPr>
        <w:t>– podkreśla Prezes UOKiK.</w:t>
      </w:r>
    </w:p>
    <w:p w14:paraId="0B0460E5" w14:textId="5D3AF37C" w:rsidR="00ED6958" w:rsidRDefault="00ED6958" w:rsidP="00ED6958">
      <w:pPr>
        <w:spacing w:line="360" w:lineRule="auto"/>
        <w:jc w:val="both"/>
        <w:rPr>
          <w:sz w:val="22"/>
        </w:rPr>
      </w:pPr>
    </w:p>
    <w:p w14:paraId="399BD090" w14:textId="33947082" w:rsidR="006050FD" w:rsidRDefault="006050FD" w:rsidP="00ED6958">
      <w:pPr>
        <w:spacing w:line="360" w:lineRule="auto"/>
        <w:jc w:val="both"/>
        <w:rPr>
          <w:b/>
          <w:sz w:val="22"/>
        </w:rPr>
      </w:pPr>
      <w:r w:rsidRPr="006050FD">
        <w:rPr>
          <w:b/>
          <w:sz w:val="22"/>
        </w:rPr>
        <w:t xml:space="preserve">Wyniki </w:t>
      </w:r>
      <w:r w:rsidR="009C63FB">
        <w:rPr>
          <w:b/>
          <w:sz w:val="22"/>
        </w:rPr>
        <w:t xml:space="preserve">i efekty </w:t>
      </w:r>
      <w:r w:rsidRPr="006050FD">
        <w:rPr>
          <w:b/>
          <w:sz w:val="22"/>
        </w:rPr>
        <w:t xml:space="preserve">kontroli </w:t>
      </w:r>
    </w:p>
    <w:p w14:paraId="26C7164F" w14:textId="77777777" w:rsidR="006050FD" w:rsidRPr="006050FD" w:rsidRDefault="006050FD" w:rsidP="00ED6958">
      <w:pPr>
        <w:spacing w:line="360" w:lineRule="auto"/>
        <w:jc w:val="both"/>
        <w:rPr>
          <w:b/>
          <w:sz w:val="22"/>
        </w:rPr>
      </w:pPr>
    </w:p>
    <w:p w14:paraId="612E713C" w14:textId="77777777" w:rsidR="006D5B52" w:rsidRDefault="00B103C7" w:rsidP="00FE23FF">
      <w:pPr>
        <w:spacing w:line="360" w:lineRule="auto"/>
        <w:jc w:val="both"/>
        <w:rPr>
          <w:sz w:val="22"/>
        </w:rPr>
      </w:pPr>
      <w:bookmarkStart w:id="5" w:name="_Hlk181089523"/>
      <w:r w:rsidRPr="00B103C7">
        <w:rPr>
          <w:sz w:val="22"/>
        </w:rPr>
        <w:t>Wśród zbadanych 10 modeli kotłów 4 miały nieprawidłowości, z czego 2 przypadki dotyczyły wyłącznie kwestii formalnych, a dokładnie błędnie sporządzonych deklaracji zgodności i braków w instrukcji obsługi.</w:t>
      </w:r>
      <w:r>
        <w:rPr>
          <w:sz w:val="22"/>
        </w:rPr>
        <w:t xml:space="preserve"> </w:t>
      </w:r>
      <w:r w:rsidR="00851C92">
        <w:rPr>
          <w:sz w:val="22"/>
        </w:rPr>
        <w:t>B</w:t>
      </w:r>
      <w:r w:rsidR="000F0176">
        <w:rPr>
          <w:sz w:val="22"/>
        </w:rPr>
        <w:t>adania laboratoryjne</w:t>
      </w:r>
      <w:r w:rsidR="00851C92">
        <w:rPr>
          <w:sz w:val="22"/>
        </w:rPr>
        <w:t xml:space="preserve"> w</w:t>
      </w:r>
      <w:r w:rsidR="009A1B8C">
        <w:rPr>
          <w:sz w:val="22"/>
        </w:rPr>
        <w:t>ykazały</w:t>
      </w:r>
      <w:r w:rsidR="00851C92">
        <w:rPr>
          <w:sz w:val="22"/>
        </w:rPr>
        <w:t xml:space="preserve"> zaś, że</w:t>
      </w:r>
      <w:r w:rsidR="009A1B8C">
        <w:rPr>
          <w:sz w:val="22"/>
        </w:rPr>
        <w:t xml:space="preserve"> </w:t>
      </w:r>
      <w:r w:rsidR="00851C92">
        <w:rPr>
          <w:sz w:val="22"/>
        </w:rPr>
        <w:t xml:space="preserve">2 </w:t>
      </w:r>
      <w:r w:rsidR="00ED6958" w:rsidRPr="00ED6958">
        <w:rPr>
          <w:sz w:val="22"/>
        </w:rPr>
        <w:t>modele nie spełnia</w:t>
      </w:r>
      <w:r w:rsidR="00851C92">
        <w:rPr>
          <w:sz w:val="22"/>
        </w:rPr>
        <w:t>ją</w:t>
      </w:r>
      <w:r w:rsidR="00ED6958" w:rsidRPr="00ED6958">
        <w:rPr>
          <w:sz w:val="22"/>
        </w:rPr>
        <w:t xml:space="preserve"> wymogów dotyczących sezonowej efektywności energetycznej. </w:t>
      </w:r>
      <w:r w:rsidR="00ED6958">
        <w:rPr>
          <w:sz w:val="22"/>
        </w:rPr>
        <w:t>I</w:t>
      </w:r>
      <w:r w:rsidR="00ED6958" w:rsidRPr="00ED6958">
        <w:rPr>
          <w:sz w:val="22"/>
        </w:rPr>
        <w:t xml:space="preserve">ch wydajność była niższa niż zadeklarowana przez producentów, co mogło prowadzić do większych kosztów eksploatacji. </w:t>
      </w:r>
      <w:r w:rsidR="006D5B52">
        <w:rPr>
          <w:sz w:val="22"/>
        </w:rPr>
        <w:t>Trwają postępowania administracyjne</w:t>
      </w:r>
      <w:bookmarkEnd w:id="5"/>
      <w:r w:rsidR="006D5B52">
        <w:rPr>
          <w:sz w:val="22"/>
        </w:rPr>
        <w:t xml:space="preserve">, które mogą zakończyć się wycofaniem z obrotu kwestionowanych urządzeń. </w:t>
      </w:r>
    </w:p>
    <w:p w14:paraId="2ABC332A" w14:textId="5C73B4C8" w:rsidR="006D5B52" w:rsidRDefault="006D5B52" w:rsidP="00FE23FF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Producenci kotłów, które miały </w:t>
      </w:r>
      <w:r w:rsidRPr="00ED6958">
        <w:rPr>
          <w:sz w:val="22"/>
        </w:rPr>
        <w:t>błęd</w:t>
      </w:r>
      <w:r>
        <w:rPr>
          <w:sz w:val="22"/>
        </w:rPr>
        <w:t xml:space="preserve">y formalne, np. braki w  dokumentacji, mają obowiązek podjęcia działań naprawczych, czyli jej uzupełnienia. </w:t>
      </w:r>
      <w:r w:rsidR="00935719">
        <w:rPr>
          <w:sz w:val="22"/>
        </w:rPr>
        <w:t xml:space="preserve">Szczegółowe informacje można sprawdzić w </w:t>
      </w:r>
      <w:hyperlink r:id="rId9" w:history="1">
        <w:r w:rsidR="00220D02" w:rsidRPr="001C1141">
          <w:rPr>
            <w:rStyle w:val="Hipercze"/>
            <w:sz w:val="22"/>
          </w:rPr>
          <w:t>rapor</w:t>
        </w:r>
        <w:r w:rsidR="00935719" w:rsidRPr="001C1141">
          <w:rPr>
            <w:rStyle w:val="Hipercze"/>
            <w:sz w:val="22"/>
          </w:rPr>
          <w:t>cie</w:t>
        </w:r>
        <w:r w:rsidR="00220D02" w:rsidRPr="001C1141">
          <w:rPr>
            <w:rStyle w:val="Hipercze"/>
            <w:sz w:val="22"/>
          </w:rPr>
          <w:t xml:space="preserve"> z kontroli</w:t>
        </w:r>
      </w:hyperlink>
      <w:bookmarkStart w:id="6" w:name="_GoBack"/>
      <w:bookmarkEnd w:id="6"/>
      <w:r w:rsidR="00220D02">
        <w:rPr>
          <w:sz w:val="22"/>
        </w:rPr>
        <w:t xml:space="preserve"> oraz </w:t>
      </w:r>
      <w:hyperlink r:id="rId10" w:history="1">
        <w:r w:rsidR="00220D02" w:rsidRPr="00F13296">
          <w:rPr>
            <w:rStyle w:val="Hipercze"/>
            <w:sz w:val="22"/>
          </w:rPr>
          <w:t>wykaz</w:t>
        </w:r>
        <w:r w:rsidR="00935719" w:rsidRPr="00F13296">
          <w:rPr>
            <w:rStyle w:val="Hipercze"/>
            <w:sz w:val="22"/>
          </w:rPr>
          <w:t>ie</w:t>
        </w:r>
        <w:r w:rsidR="00220D02" w:rsidRPr="00F13296">
          <w:rPr>
            <w:rStyle w:val="Hipercze"/>
            <w:sz w:val="22"/>
          </w:rPr>
          <w:t xml:space="preserve"> sprawdzonych produktów</w:t>
        </w:r>
      </w:hyperlink>
      <w:r w:rsidR="00220D02" w:rsidRPr="00F13296">
        <w:rPr>
          <w:sz w:val="22"/>
        </w:rPr>
        <w:t>.</w:t>
      </w:r>
      <w:r w:rsidR="00220D02">
        <w:rPr>
          <w:sz w:val="22"/>
        </w:rPr>
        <w:t xml:space="preserve"> </w:t>
      </w:r>
    </w:p>
    <w:p w14:paraId="511F9898" w14:textId="77777777" w:rsidR="006D5B52" w:rsidRDefault="006D5B52" w:rsidP="00FE23FF">
      <w:pPr>
        <w:spacing w:line="360" w:lineRule="auto"/>
        <w:jc w:val="both"/>
        <w:rPr>
          <w:sz w:val="22"/>
        </w:rPr>
      </w:pPr>
    </w:p>
    <w:p w14:paraId="42F219E7" w14:textId="77777777" w:rsidR="00FE23FF" w:rsidRDefault="00FE23FF" w:rsidP="00FE23FF">
      <w:pPr>
        <w:spacing w:line="360" w:lineRule="auto"/>
        <w:jc w:val="both"/>
        <w:rPr>
          <w:sz w:val="22"/>
        </w:rPr>
      </w:pPr>
    </w:p>
    <w:p w14:paraId="6ABF33CF" w14:textId="4F066233" w:rsidR="00FE23FF" w:rsidRPr="00FE23FF" w:rsidRDefault="00FE23FF" w:rsidP="00FE23FF">
      <w:pPr>
        <w:spacing w:line="360" w:lineRule="auto"/>
        <w:jc w:val="both"/>
        <w:rPr>
          <w:b/>
          <w:sz w:val="22"/>
        </w:rPr>
      </w:pPr>
      <w:r w:rsidRPr="00FE23FF">
        <w:rPr>
          <w:b/>
          <w:sz w:val="22"/>
        </w:rPr>
        <w:t>Porady dla konsumentów</w:t>
      </w:r>
    </w:p>
    <w:p w14:paraId="44338416" w14:textId="77777777" w:rsidR="00FE23FF" w:rsidRPr="00FE23FF" w:rsidRDefault="00FE23FF" w:rsidP="00FE23FF">
      <w:pPr>
        <w:spacing w:line="360" w:lineRule="auto"/>
        <w:jc w:val="both"/>
        <w:rPr>
          <w:sz w:val="22"/>
        </w:rPr>
      </w:pPr>
    </w:p>
    <w:p w14:paraId="6446EAE1" w14:textId="35D717EF" w:rsidR="00FE23FF" w:rsidRPr="00FE23FF" w:rsidRDefault="00FE23FF" w:rsidP="00FE23FF">
      <w:pPr>
        <w:spacing w:line="360" w:lineRule="auto"/>
        <w:jc w:val="both"/>
        <w:rPr>
          <w:sz w:val="22"/>
        </w:rPr>
      </w:pPr>
      <w:r w:rsidRPr="00FE23FF">
        <w:rPr>
          <w:sz w:val="22"/>
        </w:rPr>
        <w:t xml:space="preserve">Przy wyborze kotła na paliwo stałe </w:t>
      </w:r>
      <w:r>
        <w:rPr>
          <w:sz w:val="22"/>
        </w:rPr>
        <w:t>weź pod uwagę</w:t>
      </w:r>
      <w:r w:rsidRPr="00FE23FF">
        <w:rPr>
          <w:sz w:val="22"/>
        </w:rPr>
        <w:t>:</w:t>
      </w:r>
    </w:p>
    <w:p w14:paraId="62FEE16D" w14:textId="4C3DA77E" w:rsidR="00FE23FF" w:rsidRPr="00FE23FF" w:rsidRDefault="00FE23FF" w:rsidP="00FE23FF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</w:rPr>
      </w:pPr>
      <w:r w:rsidRPr="00FE23FF">
        <w:rPr>
          <w:sz w:val="22"/>
        </w:rPr>
        <w:t>rodzaj paliwa, którego zamierzasz używać (węgiel, drewno, pellet, brykiet itp.),</w:t>
      </w:r>
    </w:p>
    <w:p w14:paraId="74FC9CE3" w14:textId="0E6342A2" w:rsidR="00FE23FF" w:rsidRPr="00FE23FF" w:rsidRDefault="00FE23FF" w:rsidP="00FE23FF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</w:rPr>
      </w:pPr>
      <w:r w:rsidRPr="00FE23FF">
        <w:rPr>
          <w:sz w:val="22"/>
        </w:rPr>
        <w:t xml:space="preserve">wielkość ogrzewanej powierzchni – wybierz </w:t>
      </w:r>
      <w:r>
        <w:rPr>
          <w:sz w:val="22"/>
        </w:rPr>
        <w:t>urządzenie</w:t>
      </w:r>
      <w:r w:rsidRPr="00FE23FF">
        <w:rPr>
          <w:sz w:val="22"/>
        </w:rPr>
        <w:t xml:space="preserve"> odpowiedniej mocy i pojemności</w:t>
      </w:r>
      <w:r>
        <w:rPr>
          <w:sz w:val="22"/>
        </w:rPr>
        <w:t>,</w:t>
      </w:r>
    </w:p>
    <w:p w14:paraId="3B0CCE74" w14:textId="7A376140" w:rsidR="00FE23FF" w:rsidRPr="00FE23FF" w:rsidRDefault="00FE23FF" w:rsidP="00FE23FF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</w:rPr>
      </w:pPr>
      <w:r w:rsidRPr="00FE23FF">
        <w:rPr>
          <w:sz w:val="22"/>
        </w:rPr>
        <w:lastRenderedPageBreak/>
        <w:t>sprawność kotła – wyższa sprawność oznacza lepsze wykorzystanie paliwa i niższe koszty eksploatacji</w:t>
      </w:r>
      <w:r>
        <w:rPr>
          <w:sz w:val="22"/>
        </w:rPr>
        <w:t>,</w:t>
      </w:r>
    </w:p>
    <w:p w14:paraId="0FADAB1C" w14:textId="71161290" w:rsidR="00FE23FF" w:rsidRPr="00FE23FF" w:rsidRDefault="00FE23FF" w:rsidP="00FE23FF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</w:rPr>
      </w:pPr>
      <w:r w:rsidRPr="00FE23FF">
        <w:rPr>
          <w:sz w:val="22"/>
        </w:rPr>
        <w:t>czy na kotle są dane producenta/importera oraz znak CE,</w:t>
      </w:r>
    </w:p>
    <w:p w14:paraId="2716DEB6" w14:textId="1E85FE7A" w:rsidR="00220D02" w:rsidRDefault="00FE23FF" w:rsidP="00FE23FF">
      <w:pPr>
        <w:spacing w:line="360" w:lineRule="auto"/>
        <w:jc w:val="both"/>
        <w:rPr>
          <w:sz w:val="22"/>
        </w:rPr>
      </w:pPr>
      <w:r w:rsidRPr="00FE23FF">
        <w:rPr>
          <w:sz w:val="22"/>
        </w:rPr>
        <w:t xml:space="preserve">Pamiętaj, że instalacja </w:t>
      </w:r>
      <w:r>
        <w:rPr>
          <w:sz w:val="22"/>
        </w:rPr>
        <w:t>i serwisowanie kotłów powinny odbywać się zgodnie z wytycznymi producenta, a wykonywać powinni je uprawnieni specjaliści.</w:t>
      </w:r>
    </w:p>
    <w:p w14:paraId="4C95CD82" w14:textId="77777777" w:rsidR="00FE23FF" w:rsidRDefault="00FE23FF" w:rsidP="00ED6958">
      <w:pPr>
        <w:spacing w:line="360" w:lineRule="auto"/>
        <w:jc w:val="both"/>
        <w:rPr>
          <w:sz w:val="22"/>
        </w:rPr>
      </w:pPr>
    </w:p>
    <w:p w14:paraId="2205B317" w14:textId="77777777" w:rsidR="00C75D77" w:rsidRDefault="00935719" w:rsidP="00C75D77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Inne urządzenia grzewcze – d</w:t>
      </w:r>
      <w:r w:rsidR="006050FD">
        <w:rPr>
          <w:b/>
          <w:sz w:val="22"/>
        </w:rPr>
        <w:t xml:space="preserve">ziałania GUNB </w:t>
      </w:r>
    </w:p>
    <w:p w14:paraId="5369FC86" w14:textId="77777777" w:rsidR="00C75D77" w:rsidRDefault="00C75D77" w:rsidP="00C75D77">
      <w:pPr>
        <w:spacing w:line="360" w:lineRule="auto"/>
        <w:jc w:val="both"/>
        <w:rPr>
          <w:sz w:val="22"/>
        </w:rPr>
      </w:pPr>
    </w:p>
    <w:p w14:paraId="4EA8900C" w14:textId="74C1C641" w:rsidR="00C75D77" w:rsidRPr="00C75D77" w:rsidRDefault="006050FD" w:rsidP="00C75D77">
      <w:pPr>
        <w:spacing w:line="360" w:lineRule="auto"/>
        <w:jc w:val="both"/>
        <w:rPr>
          <w:sz w:val="22"/>
        </w:rPr>
      </w:pPr>
      <w:bookmarkStart w:id="7" w:name="_Hlk181090330"/>
      <w:r w:rsidRPr="00E61513">
        <w:rPr>
          <w:sz w:val="22"/>
        </w:rPr>
        <w:t xml:space="preserve">Równolegle z kontrolą Inspekcji Handlowej rozpoczęły się działania Głównego Urzędu Nadzoru Budowlanego (GUNB) dotyczące ogrzewaczy </w:t>
      </w:r>
      <w:r w:rsidR="00C75D77" w:rsidRPr="00E61513">
        <w:rPr>
          <w:sz w:val="22"/>
        </w:rPr>
        <w:t xml:space="preserve">pomieszczeń na paliwo stałe typu „koza”. Kontrole prowadzone są </w:t>
      </w:r>
      <w:r w:rsidR="00FB0FA4" w:rsidRPr="00E61513">
        <w:rPr>
          <w:sz w:val="22"/>
        </w:rPr>
        <w:t xml:space="preserve">u </w:t>
      </w:r>
      <w:r w:rsidR="00C75D77" w:rsidRPr="00E61513">
        <w:rPr>
          <w:sz w:val="22"/>
        </w:rPr>
        <w:t>producentów</w:t>
      </w:r>
      <w:r w:rsidR="00FB0FA4" w:rsidRPr="00E61513">
        <w:rPr>
          <w:sz w:val="22"/>
        </w:rPr>
        <w:t xml:space="preserve"> oraz u </w:t>
      </w:r>
      <w:r w:rsidR="00C75D77" w:rsidRPr="00E61513">
        <w:rPr>
          <w:sz w:val="22"/>
        </w:rPr>
        <w:t>sprzedawców.</w:t>
      </w:r>
      <w:r w:rsidR="00FB0FA4" w:rsidRPr="00E61513">
        <w:rPr>
          <w:sz w:val="22"/>
        </w:rPr>
        <w:t xml:space="preserve"> </w:t>
      </w:r>
      <w:r w:rsidR="00C75D77" w:rsidRPr="00E61513">
        <w:rPr>
          <w:sz w:val="22"/>
        </w:rPr>
        <w:t>Kontrole formalne</w:t>
      </w:r>
      <w:r w:rsidR="00801D24" w:rsidRPr="00E61513">
        <w:rPr>
          <w:sz w:val="22"/>
        </w:rPr>
        <w:t xml:space="preserve">, których </w:t>
      </w:r>
      <w:r w:rsidR="00FB0FA4" w:rsidRPr="00E61513">
        <w:rPr>
          <w:sz w:val="22"/>
        </w:rPr>
        <w:t>część jeszcze trwa</w:t>
      </w:r>
      <w:r w:rsidR="00801D24" w:rsidRPr="00E61513">
        <w:rPr>
          <w:sz w:val="22"/>
        </w:rPr>
        <w:t xml:space="preserve"> - dotyczyły 74 typów urządzeń. Do tej pory organy nadzoru budowlanego wszczęły postępowania wobec </w:t>
      </w:r>
      <w:r w:rsidR="00C75D77" w:rsidRPr="00E61513">
        <w:rPr>
          <w:sz w:val="22"/>
        </w:rPr>
        <w:t xml:space="preserve"> 16 ogrzewaczy</w:t>
      </w:r>
      <w:r w:rsidR="00801D24" w:rsidRPr="00E61513">
        <w:rPr>
          <w:sz w:val="22"/>
        </w:rPr>
        <w:t xml:space="preserve"> a wobec </w:t>
      </w:r>
      <w:r w:rsidR="00C75D77" w:rsidRPr="00E61513">
        <w:rPr>
          <w:sz w:val="22"/>
        </w:rPr>
        <w:t>33</w:t>
      </w:r>
      <w:r w:rsidR="00FB0FA4" w:rsidRPr="00E61513">
        <w:rPr>
          <w:sz w:val="22"/>
        </w:rPr>
        <w:t xml:space="preserve"> </w:t>
      </w:r>
      <w:r w:rsidR="00801D24" w:rsidRPr="00E61513">
        <w:rPr>
          <w:sz w:val="22"/>
        </w:rPr>
        <w:t>urządzeń</w:t>
      </w:r>
      <w:r w:rsidR="00C75D77" w:rsidRPr="00E61513">
        <w:rPr>
          <w:sz w:val="22"/>
        </w:rPr>
        <w:t xml:space="preserve"> </w:t>
      </w:r>
      <w:r w:rsidR="00801D24" w:rsidRPr="00E61513">
        <w:rPr>
          <w:sz w:val="22"/>
        </w:rPr>
        <w:t xml:space="preserve">rozpoczęto badania laboratoryjne. </w:t>
      </w:r>
      <w:r w:rsidR="00C75D77" w:rsidRPr="00E61513">
        <w:rPr>
          <w:sz w:val="22"/>
        </w:rPr>
        <w:t xml:space="preserve">Celem badań, które trwają obecnie jest sprawdzenie, czy ogrzewacze rzeczywiście posiadają zadeklarowane przez producenta właściwości użytkowe. </w:t>
      </w:r>
      <w:bookmarkStart w:id="8" w:name="_Hlk181090354"/>
      <w:bookmarkEnd w:id="7"/>
      <w:r w:rsidR="00C75D77" w:rsidRPr="00E61513">
        <w:rPr>
          <w:sz w:val="22"/>
        </w:rPr>
        <w:t xml:space="preserve">Wyniki tych badań będą publikowane na </w:t>
      </w:r>
      <w:hyperlink r:id="rId11" w:history="1">
        <w:r w:rsidR="00C75D77" w:rsidRPr="00041384">
          <w:rPr>
            <w:rStyle w:val="Hipercze"/>
            <w:sz w:val="22"/>
          </w:rPr>
          <w:t>stronie internetowej GUNB</w:t>
        </w:r>
        <w:bookmarkEnd w:id="8"/>
        <w:r w:rsidR="00041384" w:rsidRPr="00041384">
          <w:rPr>
            <w:rStyle w:val="Hipercze"/>
            <w:sz w:val="22"/>
          </w:rPr>
          <w:t>.</w:t>
        </w:r>
      </w:hyperlink>
    </w:p>
    <w:p w14:paraId="48CDC8B7" w14:textId="77777777" w:rsidR="00C75D77" w:rsidRPr="007A6330" w:rsidRDefault="00C75D77" w:rsidP="00C75D77">
      <w:pPr>
        <w:jc w:val="both"/>
        <w:rPr>
          <w:rFonts w:ascii="Arial" w:hAnsi="Arial"/>
          <w:sz w:val="20"/>
        </w:rPr>
      </w:pPr>
    </w:p>
    <w:p w14:paraId="401A847A" w14:textId="77777777" w:rsidR="006050FD" w:rsidRDefault="006050FD" w:rsidP="00571141">
      <w:pPr>
        <w:spacing w:line="360" w:lineRule="auto"/>
        <w:jc w:val="both"/>
        <w:rPr>
          <w:sz w:val="22"/>
        </w:rPr>
      </w:pPr>
    </w:p>
    <w:p w14:paraId="5B04AAA5" w14:textId="26B41CC0" w:rsidR="00261330" w:rsidRPr="00261330" w:rsidRDefault="00261330" w:rsidP="00571141">
      <w:pPr>
        <w:spacing w:after="240" w:line="360" w:lineRule="auto"/>
        <w:jc w:val="both"/>
        <w:rPr>
          <w:rFonts w:cs="Tahoma"/>
          <w:szCs w:val="18"/>
        </w:rPr>
      </w:pPr>
      <w:r w:rsidRPr="00083ECC">
        <w:rPr>
          <w:rStyle w:val="Pogrubienie"/>
          <w:rFonts w:eastAsia="Calibri" w:cs="Tahoma"/>
        </w:rPr>
        <w:t>Pomoc dla konsumentów:</w:t>
      </w:r>
    </w:p>
    <w:p w14:paraId="7272FA07" w14:textId="5E9225FA" w:rsidR="00E34DBB" w:rsidRPr="00E34DBB" w:rsidRDefault="00E85118" w:rsidP="00571141">
      <w:pPr>
        <w:spacing w:line="360" w:lineRule="auto"/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9" w:name="_Hlk120527957"/>
      <w:r>
        <w:rPr>
          <w:rFonts w:cs="Tahoma"/>
          <w:szCs w:val="18"/>
        </w:rPr>
        <w:t xml:space="preserve">801 440 220 lub 222 66 76 76 </w:t>
      </w:r>
      <w:bookmarkEnd w:id="9"/>
      <w:r>
        <w:rPr>
          <w:rFonts w:cs="Tahoma"/>
          <w:color w:val="3C4147"/>
          <w:szCs w:val="18"/>
        </w:rPr>
        <w:br/>
      </w:r>
      <w:r w:rsidR="00E34DBB" w:rsidRPr="00E34DBB">
        <w:t>formularz</w:t>
      </w:r>
      <w:r w:rsidR="005B2851">
        <w:t xml:space="preserve"> kontaktowy</w:t>
      </w:r>
      <w:r w:rsidR="00E34DBB" w:rsidRPr="00E34DBB">
        <w:t xml:space="preserve">: </w:t>
      </w:r>
      <w:hyperlink r:id="rId12" w:tgtFrame="_blank" w:history="1">
        <w:r w:rsidR="00E34DBB" w:rsidRPr="00E34DBB">
          <w:rPr>
            <w:rFonts w:cs="Tahoma"/>
            <w:color w:val="133C8A"/>
            <w:szCs w:val="18"/>
            <w:u w:val="single"/>
          </w:rPr>
          <w:t>pora</w:t>
        </w:r>
        <w:r w:rsidR="00E34DBB" w:rsidRPr="00A16553">
          <w:rPr>
            <w:rFonts w:cs="Tahoma"/>
            <w:color w:val="133C8A"/>
            <w:szCs w:val="18"/>
            <w:u w:val="single"/>
          </w:rPr>
          <w:t>dydlakonsu</w:t>
        </w:r>
        <w:r w:rsidR="00E34DBB"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="00E34DBB" w:rsidRPr="00E34DBB">
        <w:rPr>
          <w:rFonts w:cs="Tahoma"/>
          <w:color w:val="3C4147"/>
          <w:szCs w:val="18"/>
        </w:rPr>
        <w:br/>
      </w:r>
      <w:hyperlink r:id="rId13" w:history="1">
        <w:r w:rsidR="00E34DBB"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="00E34DBB" w:rsidRPr="00E34DBB">
        <w:rPr>
          <w:rFonts w:cs="Tahoma"/>
          <w:color w:val="3C4147"/>
          <w:szCs w:val="18"/>
        </w:rPr>
        <w:t xml:space="preserve"> – </w:t>
      </w:r>
      <w:r w:rsidR="00E34DBB" w:rsidRPr="00E34DBB">
        <w:rPr>
          <w:rFonts w:cs="Tahoma"/>
          <w:szCs w:val="18"/>
        </w:rPr>
        <w:t>w twoim mieście lub powiecie</w:t>
      </w:r>
    </w:p>
    <w:p w14:paraId="3FEEC63E" w14:textId="77777777" w:rsidR="00E34DBB" w:rsidRPr="00E34DBB" w:rsidRDefault="001C1141" w:rsidP="00571141">
      <w:pPr>
        <w:spacing w:line="360" w:lineRule="auto"/>
        <w:rPr>
          <w:rFonts w:cs="Tahoma"/>
          <w:szCs w:val="18"/>
        </w:rPr>
      </w:pPr>
      <w:hyperlink r:id="rId14" w:history="1">
        <w:r w:rsidR="00E34DBB" w:rsidRPr="00A16553">
          <w:rPr>
            <w:rFonts w:cs="Tahoma"/>
            <w:color w:val="133C8A"/>
            <w:szCs w:val="18"/>
            <w:u w:val="single"/>
          </w:rPr>
          <w:t>Inspekcja Handlowa</w:t>
        </w:r>
      </w:hyperlink>
      <w:r w:rsidR="00E34DBB" w:rsidRPr="00E34DBB">
        <w:rPr>
          <w:rFonts w:cs="Tahoma"/>
          <w:szCs w:val="18"/>
        </w:rPr>
        <w:t xml:space="preserve"> – w twoim województwie</w:t>
      </w:r>
    </w:p>
    <w:p w14:paraId="4F18ABFE" w14:textId="0AE0F065" w:rsidR="00E34DBB" w:rsidRPr="00E34DBB" w:rsidRDefault="00E34DBB" w:rsidP="00571141">
      <w:pPr>
        <w:spacing w:line="360" w:lineRule="auto"/>
      </w:pPr>
    </w:p>
    <w:p w14:paraId="7170C549" w14:textId="4849C979" w:rsidR="00BC373E" w:rsidRPr="00B479FD" w:rsidRDefault="00BC373E" w:rsidP="00571141">
      <w:pPr>
        <w:spacing w:line="360" w:lineRule="auto"/>
        <w:rPr>
          <w:b/>
          <w:bCs/>
          <w:color w:val="000000"/>
          <w:sz w:val="22"/>
          <w:shd w:val="clear" w:color="auto" w:fill="FFFFFF"/>
        </w:rPr>
      </w:pPr>
    </w:p>
    <w:sectPr w:rsidR="00BC373E" w:rsidRPr="00B479FD" w:rsidSect="00935719">
      <w:headerReference w:type="default" r:id="rId15"/>
      <w:footerReference w:type="default" r:id="rId16"/>
      <w:pgSz w:w="11906" w:h="16838"/>
      <w:pgMar w:top="2126" w:right="1418" w:bottom="1985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817CB" w14:textId="77777777" w:rsidR="00E6011B" w:rsidRDefault="00E6011B">
      <w:r>
        <w:separator/>
      </w:r>
    </w:p>
  </w:endnote>
  <w:endnote w:type="continuationSeparator" w:id="0">
    <w:p w14:paraId="73C7670B" w14:textId="77777777" w:rsidR="00E6011B" w:rsidRDefault="00E6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1652E83B" w:rsidR="003E70C1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F50B4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F50B4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0BB1BB3A" w:rsidR="003E70C1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F50B4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F50B4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r w:rsidR="002A59BE" w:rsidRPr="002A59BE">
      <w:rPr>
        <w:rFonts w:asciiTheme="minorHAnsi" w:hAnsiTheme="minorHAnsi" w:cstheme="minorHAnsi"/>
        <w:sz w:val="16"/>
        <w:szCs w:val="16"/>
        <w:lang w:val="pl-PL"/>
      </w:rPr>
      <w:t>biuroprasowe@uokik.gov.pl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72399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r w:rsidR="002A59BE" w:rsidRPr="002A59BE">
      <w:rPr>
        <w:rFonts w:asciiTheme="minorHAnsi" w:hAnsiTheme="minorHAnsi" w:cstheme="minorHAnsi"/>
        <w:sz w:val="16"/>
        <w:szCs w:val="16"/>
        <w:lang w:val="pl-PL"/>
      </w:rPr>
      <w:t>@</w:t>
    </w:r>
    <w:r w:rsidR="002A59BE" w:rsidRPr="00B512B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>UOKiKgovPL</w:t>
    </w:r>
    <w:r w:rsidR="007C36A5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@uokikgovpl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0B21D" w14:textId="77777777" w:rsidR="00E6011B" w:rsidRDefault="00E6011B">
      <w:r>
        <w:separator/>
      </w:r>
    </w:p>
  </w:footnote>
  <w:footnote w:type="continuationSeparator" w:id="0">
    <w:p w14:paraId="7CF9A958" w14:textId="77777777" w:rsidR="00E6011B" w:rsidRDefault="00E6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3E70C1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25A"/>
    <w:multiLevelType w:val="hybridMultilevel"/>
    <w:tmpl w:val="D84ED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0CC76B6"/>
    <w:multiLevelType w:val="hybridMultilevel"/>
    <w:tmpl w:val="CCC4F9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64D7A"/>
    <w:multiLevelType w:val="hybridMultilevel"/>
    <w:tmpl w:val="F3C093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F2B36"/>
    <w:multiLevelType w:val="hybridMultilevel"/>
    <w:tmpl w:val="1E5C2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C6CC4"/>
    <w:multiLevelType w:val="multilevel"/>
    <w:tmpl w:val="ECFE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AC5D16"/>
    <w:multiLevelType w:val="hybridMultilevel"/>
    <w:tmpl w:val="B43AA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146EB"/>
    <w:multiLevelType w:val="hybridMultilevel"/>
    <w:tmpl w:val="C00060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9E43A6"/>
    <w:multiLevelType w:val="hybridMultilevel"/>
    <w:tmpl w:val="F6965E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D21966"/>
    <w:multiLevelType w:val="hybridMultilevel"/>
    <w:tmpl w:val="22662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1"/>
  </w:num>
  <w:num w:numId="5">
    <w:abstractNumId w:val="7"/>
  </w:num>
  <w:num w:numId="6">
    <w:abstractNumId w:val="14"/>
  </w:num>
  <w:num w:numId="7">
    <w:abstractNumId w:val="8"/>
  </w:num>
  <w:num w:numId="8">
    <w:abstractNumId w:val="19"/>
  </w:num>
  <w:num w:numId="9">
    <w:abstractNumId w:val="20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15"/>
  </w:num>
  <w:num w:numId="15">
    <w:abstractNumId w:val="6"/>
  </w:num>
  <w:num w:numId="16">
    <w:abstractNumId w:val="2"/>
  </w:num>
  <w:num w:numId="17">
    <w:abstractNumId w:val="17"/>
  </w:num>
  <w:num w:numId="18">
    <w:abstractNumId w:val="3"/>
  </w:num>
  <w:num w:numId="19">
    <w:abstractNumId w:val="22"/>
  </w:num>
  <w:num w:numId="20">
    <w:abstractNumId w:val="12"/>
  </w:num>
  <w:num w:numId="21">
    <w:abstractNumId w:val="18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A5C"/>
    <w:rsid w:val="00002C19"/>
    <w:rsid w:val="0000713A"/>
    <w:rsid w:val="00007B15"/>
    <w:rsid w:val="00007E00"/>
    <w:rsid w:val="00011AF2"/>
    <w:rsid w:val="000120C4"/>
    <w:rsid w:val="00013762"/>
    <w:rsid w:val="00014ADC"/>
    <w:rsid w:val="00014B7C"/>
    <w:rsid w:val="00022E00"/>
    <w:rsid w:val="00023634"/>
    <w:rsid w:val="0002523D"/>
    <w:rsid w:val="000301CE"/>
    <w:rsid w:val="000346FB"/>
    <w:rsid w:val="00035F7B"/>
    <w:rsid w:val="00041384"/>
    <w:rsid w:val="00042F96"/>
    <w:rsid w:val="00044465"/>
    <w:rsid w:val="00046BEC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83ECC"/>
    <w:rsid w:val="000913F7"/>
    <w:rsid w:val="00093769"/>
    <w:rsid w:val="00095D79"/>
    <w:rsid w:val="000A1E7D"/>
    <w:rsid w:val="000A228C"/>
    <w:rsid w:val="000A68E1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D15F1"/>
    <w:rsid w:val="000D21D8"/>
    <w:rsid w:val="000D30C7"/>
    <w:rsid w:val="000E0FA7"/>
    <w:rsid w:val="000E7862"/>
    <w:rsid w:val="000F0176"/>
    <w:rsid w:val="000F112B"/>
    <w:rsid w:val="000F47DB"/>
    <w:rsid w:val="00102596"/>
    <w:rsid w:val="001028A2"/>
    <w:rsid w:val="00103198"/>
    <w:rsid w:val="00103967"/>
    <w:rsid w:val="0010559C"/>
    <w:rsid w:val="00106D3E"/>
    <w:rsid w:val="00107844"/>
    <w:rsid w:val="001111CA"/>
    <w:rsid w:val="0011400B"/>
    <w:rsid w:val="00116102"/>
    <w:rsid w:val="00116A05"/>
    <w:rsid w:val="00120FBD"/>
    <w:rsid w:val="0012424D"/>
    <w:rsid w:val="001269BB"/>
    <w:rsid w:val="0013159A"/>
    <w:rsid w:val="00132D3F"/>
    <w:rsid w:val="00135455"/>
    <w:rsid w:val="0013632E"/>
    <w:rsid w:val="001377BD"/>
    <w:rsid w:val="00141C88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4786"/>
    <w:rsid w:val="00164EFF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79B5"/>
    <w:rsid w:val="00197E86"/>
    <w:rsid w:val="001A0B22"/>
    <w:rsid w:val="001A20C5"/>
    <w:rsid w:val="001A5F7C"/>
    <w:rsid w:val="001A60FD"/>
    <w:rsid w:val="001A6E5B"/>
    <w:rsid w:val="001A7451"/>
    <w:rsid w:val="001B77AB"/>
    <w:rsid w:val="001C0391"/>
    <w:rsid w:val="001C1141"/>
    <w:rsid w:val="001C1FAD"/>
    <w:rsid w:val="001C2AED"/>
    <w:rsid w:val="001C2F9C"/>
    <w:rsid w:val="001C3E5D"/>
    <w:rsid w:val="001C4AE8"/>
    <w:rsid w:val="001C6E51"/>
    <w:rsid w:val="001D541C"/>
    <w:rsid w:val="001E0F2E"/>
    <w:rsid w:val="001E188E"/>
    <w:rsid w:val="001E4F92"/>
    <w:rsid w:val="001E5D0A"/>
    <w:rsid w:val="001F3881"/>
    <w:rsid w:val="001F4A73"/>
    <w:rsid w:val="0020105E"/>
    <w:rsid w:val="002052A0"/>
    <w:rsid w:val="00205580"/>
    <w:rsid w:val="00205B44"/>
    <w:rsid w:val="002157BB"/>
    <w:rsid w:val="00216572"/>
    <w:rsid w:val="00220D02"/>
    <w:rsid w:val="00220F6D"/>
    <w:rsid w:val="00221024"/>
    <w:rsid w:val="00222B3F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68D1"/>
    <w:rsid w:val="00247C19"/>
    <w:rsid w:val="002502C3"/>
    <w:rsid w:val="00251BF7"/>
    <w:rsid w:val="0025208F"/>
    <w:rsid w:val="00253E62"/>
    <w:rsid w:val="0025532A"/>
    <w:rsid w:val="00255454"/>
    <w:rsid w:val="00255681"/>
    <w:rsid w:val="00260382"/>
    <w:rsid w:val="00261330"/>
    <w:rsid w:val="00262362"/>
    <w:rsid w:val="00265A54"/>
    <w:rsid w:val="00266CB4"/>
    <w:rsid w:val="00267A4E"/>
    <w:rsid w:val="00267DD1"/>
    <w:rsid w:val="002721AD"/>
    <w:rsid w:val="00272E71"/>
    <w:rsid w:val="002749E2"/>
    <w:rsid w:val="0027581E"/>
    <w:rsid w:val="002801AA"/>
    <w:rsid w:val="002817D5"/>
    <w:rsid w:val="00283D94"/>
    <w:rsid w:val="00294C9E"/>
    <w:rsid w:val="00295B34"/>
    <w:rsid w:val="002A0C07"/>
    <w:rsid w:val="002A10BA"/>
    <w:rsid w:val="002A26BA"/>
    <w:rsid w:val="002A59BE"/>
    <w:rsid w:val="002A5D69"/>
    <w:rsid w:val="002B17E2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D6BF8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2C27"/>
    <w:rsid w:val="003056C6"/>
    <w:rsid w:val="00310436"/>
    <w:rsid w:val="00310A24"/>
    <w:rsid w:val="00310A95"/>
    <w:rsid w:val="00311B14"/>
    <w:rsid w:val="00311B4D"/>
    <w:rsid w:val="003127DD"/>
    <w:rsid w:val="00312B1E"/>
    <w:rsid w:val="00314410"/>
    <w:rsid w:val="00324306"/>
    <w:rsid w:val="00324DCA"/>
    <w:rsid w:val="003278D6"/>
    <w:rsid w:val="003303F0"/>
    <w:rsid w:val="00331765"/>
    <w:rsid w:val="00332E4A"/>
    <w:rsid w:val="0034059B"/>
    <w:rsid w:val="00341586"/>
    <w:rsid w:val="003423CB"/>
    <w:rsid w:val="00342BCF"/>
    <w:rsid w:val="003431BE"/>
    <w:rsid w:val="0035019C"/>
    <w:rsid w:val="0035046E"/>
    <w:rsid w:val="00352B53"/>
    <w:rsid w:val="00356270"/>
    <w:rsid w:val="00360248"/>
    <w:rsid w:val="00360C66"/>
    <w:rsid w:val="00361228"/>
    <w:rsid w:val="00362CB6"/>
    <w:rsid w:val="00363029"/>
    <w:rsid w:val="00366A46"/>
    <w:rsid w:val="00375740"/>
    <w:rsid w:val="00377810"/>
    <w:rsid w:val="00377A0D"/>
    <w:rsid w:val="00385F82"/>
    <w:rsid w:val="0038677D"/>
    <w:rsid w:val="00386B53"/>
    <w:rsid w:val="00387B51"/>
    <w:rsid w:val="00390405"/>
    <w:rsid w:val="00394032"/>
    <w:rsid w:val="003A47D6"/>
    <w:rsid w:val="003A49C7"/>
    <w:rsid w:val="003B2F3B"/>
    <w:rsid w:val="003B5CDF"/>
    <w:rsid w:val="003B5FD3"/>
    <w:rsid w:val="003B7C19"/>
    <w:rsid w:val="003C06A8"/>
    <w:rsid w:val="003C0A16"/>
    <w:rsid w:val="003C366B"/>
    <w:rsid w:val="003C44CE"/>
    <w:rsid w:val="003C45FB"/>
    <w:rsid w:val="003C49B3"/>
    <w:rsid w:val="003C55B5"/>
    <w:rsid w:val="003C63DE"/>
    <w:rsid w:val="003C660F"/>
    <w:rsid w:val="003C682C"/>
    <w:rsid w:val="003C7174"/>
    <w:rsid w:val="003D1FD8"/>
    <w:rsid w:val="003D236D"/>
    <w:rsid w:val="003D3FF4"/>
    <w:rsid w:val="003D5DCC"/>
    <w:rsid w:val="003D7161"/>
    <w:rsid w:val="003E3F9D"/>
    <w:rsid w:val="003E69E5"/>
    <w:rsid w:val="003E70C1"/>
    <w:rsid w:val="00400B66"/>
    <w:rsid w:val="00400CFB"/>
    <w:rsid w:val="0040446B"/>
    <w:rsid w:val="00404EBE"/>
    <w:rsid w:val="00406314"/>
    <w:rsid w:val="0040748E"/>
    <w:rsid w:val="00412206"/>
    <w:rsid w:val="00413CA9"/>
    <w:rsid w:val="00414381"/>
    <w:rsid w:val="00423D21"/>
    <w:rsid w:val="00427E08"/>
    <w:rsid w:val="00430491"/>
    <w:rsid w:val="004310BC"/>
    <w:rsid w:val="00432A3D"/>
    <w:rsid w:val="00433F0F"/>
    <w:rsid w:val="00433F7A"/>
    <w:rsid w:val="00434856"/>
    <w:rsid w:val="004349BA"/>
    <w:rsid w:val="0043575C"/>
    <w:rsid w:val="004365C7"/>
    <w:rsid w:val="00436CEE"/>
    <w:rsid w:val="004425B7"/>
    <w:rsid w:val="00444A85"/>
    <w:rsid w:val="00445CF9"/>
    <w:rsid w:val="00450331"/>
    <w:rsid w:val="00454AE9"/>
    <w:rsid w:val="004620D2"/>
    <w:rsid w:val="00462CFA"/>
    <w:rsid w:val="004632B3"/>
    <w:rsid w:val="00465C43"/>
    <w:rsid w:val="00466DE5"/>
    <w:rsid w:val="004679B7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6FC8"/>
    <w:rsid w:val="004972E8"/>
    <w:rsid w:val="004A5353"/>
    <w:rsid w:val="004B2444"/>
    <w:rsid w:val="004C0F9E"/>
    <w:rsid w:val="004C1243"/>
    <w:rsid w:val="004C13EC"/>
    <w:rsid w:val="004C140A"/>
    <w:rsid w:val="004C2D3E"/>
    <w:rsid w:val="004C3D4C"/>
    <w:rsid w:val="004C52EB"/>
    <w:rsid w:val="004C5C26"/>
    <w:rsid w:val="004C6028"/>
    <w:rsid w:val="004C64B6"/>
    <w:rsid w:val="004D13CB"/>
    <w:rsid w:val="004D394F"/>
    <w:rsid w:val="004D53B7"/>
    <w:rsid w:val="004E0090"/>
    <w:rsid w:val="004E0F13"/>
    <w:rsid w:val="004E75F7"/>
    <w:rsid w:val="004E7BD4"/>
    <w:rsid w:val="004F39B8"/>
    <w:rsid w:val="004F493B"/>
    <w:rsid w:val="004F63D0"/>
    <w:rsid w:val="004F7E99"/>
    <w:rsid w:val="005003F9"/>
    <w:rsid w:val="0050417B"/>
    <w:rsid w:val="0050508C"/>
    <w:rsid w:val="00507157"/>
    <w:rsid w:val="005113AA"/>
    <w:rsid w:val="00511A2D"/>
    <w:rsid w:val="005133CE"/>
    <w:rsid w:val="00521BA3"/>
    <w:rsid w:val="00522941"/>
    <w:rsid w:val="00523E0D"/>
    <w:rsid w:val="00525588"/>
    <w:rsid w:val="00525D76"/>
    <w:rsid w:val="0052710E"/>
    <w:rsid w:val="00536C84"/>
    <w:rsid w:val="00536FF2"/>
    <w:rsid w:val="00541554"/>
    <w:rsid w:val="0054423D"/>
    <w:rsid w:val="005442FC"/>
    <w:rsid w:val="00544E18"/>
    <w:rsid w:val="005470CA"/>
    <w:rsid w:val="005528F5"/>
    <w:rsid w:val="00554FF8"/>
    <w:rsid w:val="0055631D"/>
    <w:rsid w:val="0056065B"/>
    <w:rsid w:val="00563889"/>
    <w:rsid w:val="005645CE"/>
    <w:rsid w:val="00571141"/>
    <w:rsid w:val="00571B69"/>
    <w:rsid w:val="00572405"/>
    <w:rsid w:val="00572BF3"/>
    <w:rsid w:val="00572FA2"/>
    <w:rsid w:val="00573CF0"/>
    <w:rsid w:val="00577309"/>
    <w:rsid w:val="00577763"/>
    <w:rsid w:val="005835E6"/>
    <w:rsid w:val="00585749"/>
    <w:rsid w:val="0058575F"/>
    <w:rsid w:val="0058659E"/>
    <w:rsid w:val="00590B79"/>
    <w:rsid w:val="00592C56"/>
    <w:rsid w:val="00593935"/>
    <w:rsid w:val="005973FD"/>
    <w:rsid w:val="00597C68"/>
    <w:rsid w:val="00597D92"/>
    <w:rsid w:val="005A382B"/>
    <w:rsid w:val="005A4047"/>
    <w:rsid w:val="005A5F33"/>
    <w:rsid w:val="005A66E2"/>
    <w:rsid w:val="005A7271"/>
    <w:rsid w:val="005B0B48"/>
    <w:rsid w:val="005B0F67"/>
    <w:rsid w:val="005B0F78"/>
    <w:rsid w:val="005B281D"/>
    <w:rsid w:val="005B2851"/>
    <w:rsid w:val="005B2CC5"/>
    <w:rsid w:val="005B3849"/>
    <w:rsid w:val="005B76B9"/>
    <w:rsid w:val="005C0D39"/>
    <w:rsid w:val="005C46D1"/>
    <w:rsid w:val="005C6232"/>
    <w:rsid w:val="005C719F"/>
    <w:rsid w:val="005D35B1"/>
    <w:rsid w:val="005D3878"/>
    <w:rsid w:val="005D69FE"/>
    <w:rsid w:val="005D6F7A"/>
    <w:rsid w:val="005D7F2D"/>
    <w:rsid w:val="005E5B88"/>
    <w:rsid w:val="005E78EE"/>
    <w:rsid w:val="005F139F"/>
    <w:rsid w:val="005F1EBD"/>
    <w:rsid w:val="005F3BB6"/>
    <w:rsid w:val="005F3E74"/>
    <w:rsid w:val="005F4190"/>
    <w:rsid w:val="005F576B"/>
    <w:rsid w:val="005F5CCA"/>
    <w:rsid w:val="005F6802"/>
    <w:rsid w:val="005F7AE4"/>
    <w:rsid w:val="005F7C2C"/>
    <w:rsid w:val="00602AC7"/>
    <w:rsid w:val="0060355F"/>
    <w:rsid w:val="006050FD"/>
    <w:rsid w:val="00605D0C"/>
    <w:rsid w:val="006063D0"/>
    <w:rsid w:val="00606F41"/>
    <w:rsid w:val="0060729D"/>
    <w:rsid w:val="00607C55"/>
    <w:rsid w:val="00613C45"/>
    <w:rsid w:val="00614ABE"/>
    <w:rsid w:val="00623D96"/>
    <w:rsid w:val="00625929"/>
    <w:rsid w:val="006277A5"/>
    <w:rsid w:val="00633D4E"/>
    <w:rsid w:val="0063526F"/>
    <w:rsid w:val="00637AE8"/>
    <w:rsid w:val="00637E86"/>
    <w:rsid w:val="006406A3"/>
    <w:rsid w:val="00642247"/>
    <w:rsid w:val="00642285"/>
    <w:rsid w:val="006422DE"/>
    <w:rsid w:val="006439FA"/>
    <w:rsid w:val="00650098"/>
    <w:rsid w:val="00651510"/>
    <w:rsid w:val="00656374"/>
    <w:rsid w:val="00657B03"/>
    <w:rsid w:val="00657F6B"/>
    <w:rsid w:val="00660FB9"/>
    <w:rsid w:val="006611D0"/>
    <w:rsid w:val="00662FB3"/>
    <w:rsid w:val="00671308"/>
    <w:rsid w:val="00672EE9"/>
    <w:rsid w:val="00673620"/>
    <w:rsid w:val="0067485D"/>
    <w:rsid w:val="00676D52"/>
    <w:rsid w:val="00681BDD"/>
    <w:rsid w:val="006840AF"/>
    <w:rsid w:val="00685C8F"/>
    <w:rsid w:val="00686544"/>
    <w:rsid w:val="0069130F"/>
    <w:rsid w:val="00691A20"/>
    <w:rsid w:val="006A2065"/>
    <w:rsid w:val="006A3D88"/>
    <w:rsid w:val="006A4A7A"/>
    <w:rsid w:val="006A72DB"/>
    <w:rsid w:val="006B0848"/>
    <w:rsid w:val="006B4DCA"/>
    <w:rsid w:val="006B5ECB"/>
    <w:rsid w:val="006B733D"/>
    <w:rsid w:val="006C1FC6"/>
    <w:rsid w:val="006C29BF"/>
    <w:rsid w:val="006C34AE"/>
    <w:rsid w:val="006C60B0"/>
    <w:rsid w:val="006C67AF"/>
    <w:rsid w:val="006D3DC5"/>
    <w:rsid w:val="006D5B48"/>
    <w:rsid w:val="006D5B52"/>
    <w:rsid w:val="006D6C2B"/>
    <w:rsid w:val="006E0B56"/>
    <w:rsid w:val="006E0E49"/>
    <w:rsid w:val="006E125B"/>
    <w:rsid w:val="006E23E0"/>
    <w:rsid w:val="006E3D13"/>
    <w:rsid w:val="006E7343"/>
    <w:rsid w:val="006F143B"/>
    <w:rsid w:val="006F2511"/>
    <w:rsid w:val="006F421E"/>
    <w:rsid w:val="006F4C15"/>
    <w:rsid w:val="006F5769"/>
    <w:rsid w:val="00700DBF"/>
    <w:rsid w:val="007039EC"/>
    <w:rsid w:val="007041F8"/>
    <w:rsid w:val="0070428E"/>
    <w:rsid w:val="007074AA"/>
    <w:rsid w:val="007137AF"/>
    <w:rsid w:val="00714664"/>
    <w:rsid w:val="0071572D"/>
    <w:rsid w:val="007157BA"/>
    <w:rsid w:val="007169F9"/>
    <w:rsid w:val="007174A6"/>
    <w:rsid w:val="00720B99"/>
    <w:rsid w:val="007214F1"/>
    <w:rsid w:val="007224B3"/>
    <w:rsid w:val="00726B69"/>
    <w:rsid w:val="0072797A"/>
    <w:rsid w:val="0073000A"/>
    <w:rsid w:val="00731303"/>
    <w:rsid w:val="0073172C"/>
    <w:rsid w:val="007344CA"/>
    <w:rsid w:val="007402E0"/>
    <w:rsid w:val="00740E6D"/>
    <w:rsid w:val="007417A5"/>
    <w:rsid w:val="0074489D"/>
    <w:rsid w:val="00746549"/>
    <w:rsid w:val="007501BA"/>
    <w:rsid w:val="0075121D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93140"/>
    <w:rsid w:val="007A19D8"/>
    <w:rsid w:val="007A200E"/>
    <w:rsid w:val="007A4D3C"/>
    <w:rsid w:val="007A64BF"/>
    <w:rsid w:val="007B261F"/>
    <w:rsid w:val="007B5B75"/>
    <w:rsid w:val="007C1E49"/>
    <w:rsid w:val="007C2138"/>
    <w:rsid w:val="007C2DBF"/>
    <w:rsid w:val="007C36A5"/>
    <w:rsid w:val="007D7287"/>
    <w:rsid w:val="007E36E4"/>
    <w:rsid w:val="007E6317"/>
    <w:rsid w:val="007F0ACE"/>
    <w:rsid w:val="007F4C3E"/>
    <w:rsid w:val="007F6830"/>
    <w:rsid w:val="007F68F7"/>
    <w:rsid w:val="007F6CB5"/>
    <w:rsid w:val="00800802"/>
    <w:rsid w:val="00800F0E"/>
    <w:rsid w:val="008011B4"/>
    <w:rsid w:val="00801D24"/>
    <w:rsid w:val="00801E70"/>
    <w:rsid w:val="00804024"/>
    <w:rsid w:val="0081753E"/>
    <w:rsid w:val="008215A3"/>
    <w:rsid w:val="00824E82"/>
    <w:rsid w:val="008274C2"/>
    <w:rsid w:val="00827A43"/>
    <w:rsid w:val="00827AB5"/>
    <w:rsid w:val="00830825"/>
    <w:rsid w:val="00832284"/>
    <w:rsid w:val="00832A46"/>
    <w:rsid w:val="00837D33"/>
    <w:rsid w:val="00837EB1"/>
    <w:rsid w:val="0084001B"/>
    <w:rsid w:val="00842CCE"/>
    <w:rsid w:val="0085010E"/>
    <w:rsid w:val="00851C92"/>
    <w:rsid w:val="008529D3"/>
    <w:rsid w:val="00852A4E"/>
    <w:rsid w:val="0085454F"/>
    <w:rsid w:val="00854FC6"/>
    <w:rsid w:val="0085750C"/>
    <w:rsid w:val="0086140C"/>
    <w:rsid w:val="00861B3A"/>
    <w:rsid w:val="00862D6A"/>
    <w:rsid w:val="0086579F"/>
    <w:rsid w:val="00865EA3"/>
    <w:rsid w:val="00866583"/>
    <w:rsid w:val="00872399"/>
    <w:rsid w:val="008734DA"/>
    <w:rsid w:val="0087354F"/>
    <w:rsid w:val="00874568"/>
    <w:rsid w:val="0088135E"/>
    <w:rsid w:val="00883575"/>
    <w:rsid w:val="00886188"/>
    <w:rsid w:val="0088640C"/>
    <w:rsid w:val="00886FFA"/>
    <w:rsid w:val="0089109C"/>
    <w:rsid w:val="008919C3"/>
    <w:rsid w:val="00891A70"/>
    <w:rsid w:val="0089621F"/>
    <w:rsid w:val="00896985"/>
    <w:rsid w:val="008A409C"/>
    <w:rsid w:val="008A4E3E"/>
    <w:rsid w:val="008B3241"/>
    <w:rsid w:val="008B33B6"/>
    <w:rsid w:val="008B3883"/>
    <w:rsid w:val="008B45B8"/>
    <w:rsid w:val="008B6FEC"/>
    <w:rsid w:val="008C274D"/>
    <w:rsid w:val="008C28C5"/>
    <w:rsid w:val="008C2C71"/>
    <w:rsid w:val="008C36C9"/>
    <w:rsid w:val="008C5215"/>
    <w:rsid w:val="008C53D0"/>
    <w:rsid w:val="008D1006"/>
    <w:rsid w:val="008D109F"/>
    <w:rsid w:val="008D161D"/>
    <w:rsid w:val="008D4262"/>
    <w:rsid w:val="008D527A"/>
    <w:rsid w:val="008D56DA"/>
    <w:rsid w:val="008D5771"/>
    <w:rsid w:val="008E00BA"/>
    <w:rsid w:val="008E17D0"/>
    <w:rsid w:val="008E1E3D"/>
    <w:rsid w:val="008E3B92"/>
    <w:rsid w:val="008E67B2"/>
    <w:rsid w:val="008F04FF"/>
    <w:rsid w:val="008F341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337"/>
    <w:rsid w:val="0091048E"/>
    <w:rsid w:val="00910F4C"/>
    <w:rsid w:val="0091269C"/>
    <w:rsid w:val="009139AE"/>
    <w:rsid w:val="009144DF"/>
    <w:rsid w:val="00915785"/>
    <w:rsid w:val="009219D5"/>
    <w:rsid w:val="00923404"/>
    <w:rsid w:val="00924ABC"/>
    <w:rsid w:val="0092519D"/>
    <w:rsid w:val="00935719"/>
    <w:rsid w:val="00940E8F"/>
    <w:rsid w:val="009412B3"/>
    <w:rsid w:val="00942392"/>
    <w:rsid w:val="009429F5"/>
    <w:rsid w:val="00943688"/>
    <w:rsid w:val="00950D84"/>
    <w:rsid w:val="009513F4"/>
    <w:rsid w:val="0095295F"/>
    <w:rsid w:val="00952CD8"/>
    <w:rsid w:val="0095309C"/>
    <w:rsid w:val="00964ACB"/>
    <w:rsid w:val="009652F2"/>
    <w:rsid w:val="009719ED"/>
    <w:rsid w:val="00972048"/>
    <w:rsid w:val="0097405B"/>
    <w:rsid w:val="00974E5D"/>
    <w:rsid w:val="00976249"/>
    <w:rsid w:val="00983360"/>
    <w:rsid w:val="0098681E"/>
    <w:rsid w:val="00986C37"/>
    <w:rsid w:val="009874EF"/>
    <w:rsid w:val="00990FCA"/>
    <w:rsid w:val="009942DE"/>
    <w:rsid w:val="00997528"/>
    <w:rsid w:val="0099796A"/>
    <w:rsid w:val="009A0155"/>
    <w:rsid w:val="009A0964"/>
    <w:rsid w:val="009A1B8C"/>
    <w:rsid w:val="009A4997"/>
    <w:rsid w:val="009A5F9B"/>
    <w:rsid w:val="009A7C52"/>
    <w:rsid w:val="009B100C"/>
    <w:rsid w:val="009B33BB"/>
    <w:rsid w:val="009B3709"/>
    <w:rsid w:val="009C1346"/>
    <w:rsid w:val="009C3008"/>
    <w:rsid w:val="009C63FB"/>
    <w:rsid w:val="009D05C8"/>
    <w:rsid w:val="009D380E"/>
    <w:rsid w:val="009D49D9"/>
    <w:rsid w:val="009D5040"/>
    <w:rsid w:val="009D5BEC"/>
    <w:rsid w:val="009E3C0B"/>
    <w:rsid w:val="009E558C"/>
    <w:rsid w:val="009E5FCA"/>
    <w:rsid w:val="009F01B4"/>
    <w:rsid w:val="009F4CF4"/>
    <w:rsid w:val="009F5610"/>
    <w:rsid w:val="009F6816"/>
    <w:rsid w:val="00A03E76"/>
    <w:rsid w:val="00A10A65"/>
    <w:rsid w:val="00A1135B"/>
    <w:rsid w:val="00A11943"/>
    <w:rsid w:val="00A12C3D"/>
    <w:rsid w:val="00A13244"/>
    <w:rsid w:val="00A147FC"/>
    <w:rsid w:val="00A16553"/>
    <w:rsid w:val="00A170B1"/>
    <w:rsid w:val="00A17783"/>
    <w:rsid w:val="00A20201"/>
    <w:rsid w:val="00A239AA"/>
    <w:rsid w:val="00A25EB8"/>
    <w:rsid w:val="00A30E57"/>
    <w:rsid w:val="00A315EC"/>
    <w:rsid w:val="00A3473D"/>
    <w:rsid w:val="00A37314"/>
    <w:rsid w:val="00A41956"/>
    <w:rsid w:val="00A439E8"/>
    <w:rsid w:val="00A45753"/>
    <w:rsid w:val="00A46718"/>
    <w:rsid w:val="00A47C19"/>
    <w:rsid w:val="00A51CE5"/>
    <w:rsid w:val="00A52541"/>
    <w:rsid w:val="00A53423"/>
    <w:rsid w:val="00A56882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3D14"/>
    <w:rsid w:val="00AA5FB8"/>
    <w:rsid w:val="00AA602D"/>
    <w:rsid w:val="00AA66D2"/>
    <w:rsid w:val="00AA7D79"/>
    <w:rsid w:val="00AB572D"/>
    <w:rsid w:val="00AB7C0B"/>
    <w:rsid w:val="00AC1D56"/>
    <w:rsid w:val="00AC3491"/>
    <w:rsid w:val="00AC70A9"/>
    <w:rsid w:val="00AD54B2"/>
    <w:rsid w:val="00AD5DD9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324"/>
    <w:rsid w:val="00AF1794"/>
    <w:rsid w:val="00AF2D96"/>
    <w:rsid w:val="00AF5631"/>
    <w:rsid w:val="00AF66D8"/>
    <w:rsid w:val="00B00F6D"/>
    <w:rsid w:val="00B028F7"/>
    <w:rsid w:val="00B048CD"/>
    <w:rsid w:val="00B075C5"/>
    <w:rsid w:val="00B07DA0"/>
    <w:rsid w:val="00B103C7"/>
    <w:rsid w:val="00B14C74"/>
    <w:rsid w:val="00B20BAA"/>
    <w:rsid w:val="00B20C12"/>
    <w:rsid w:val="00B22863"/>
    <w:rsid w:val="00B27AB2"/>
    <w:rsid w:val="00B316A3"/>
    <w:rsid w:val="00B375E4"/>
    <w:rsid w:val="00B41502"/>
    <w:rsid w:val="00B450A4"/>
    <w:rsid w:val="00B479FD"/>
    <w:rsid w:val="00B51024"/>
    <w:rsid w:val="00B512B5"/>
    <w:rsid w:val="00B534E3"/>
    <w:rsid w:val="00B5409E"/>
    <w:rsid w:val="00B55068"/>
    <w:rsid w:val="00B60CD8"/>
    <w:rsid w:val="00B60F9C"/>
    <w:rsid w:val="00B63D9D"/>
    <w:rsid w:val="00B66177"/>
    <w:rsid w:val="00B6769E"/>
    <w:rsid w:val="00B67BFA"/>
    <w:rsid w:val="00B70EBD"/>
    <w:rsid w:val="00B717E4"/>
    <w:rsid w:val="00B73F22"/>
    <w:rsid w:val="00B76921"/>
    <w:rsid w:val="00B76E1F"/>
    <w:rsid w:val="00B76F9A"/>
    <w:rsid w:val="00B774D3"/>
    <w:rsid w:val="00B810B2"/>
    <w:rsid w:val="00B81C58"/>
    <w:rsid w:val="00B91FC2"/>
    <w:rsid w:val="00B9278C"/>
    <w:rsid w:val="00B947CE"/>
    <w:rsid w:val="00B94B4F"/>
    <w:rsid w:val="00B95401"/>
    <w:rsid w:val="00B96E04"/>
    <w:rsid w:val="00B9755F"/>
    <w:rsid w:val="00BA26F7"/>
    <w:rsid w:val="00BA4421"/>
    <w:rsid w:val="00BA79F0"/>
    <w:rsid w:val="00BB0F3E"/>
    <w:rsid w:val="00BB23F9"/>
    <w:rsid w:val="00BB2F04"/>
    <w:rsid w:val="00BB3A17"/>
    <w:rsid w:val="00BB5068"/>
    <w:rsid w:val="00BB5A9D"/>
    <w:rsid w:val="00BB7AE8"/>
    <w:rsid w:val="00BB7C99"/>
    <w:rsid w:val="00BC0EE2"/>
    <w:rsid w:val="00BC327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0E1D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6886"/>
    <w:rsid w:val="00BF6A65"/>
    <w:rsid w:val="00BF7096"/>
    <w:rsid w:val="00BF762D"/>
    <w:rsid w:val="00C01C33"/>
    <w:rsid w:val="00C0216C"/>
    <w:rsid w:val="00C0516D"/>
    <w:rsid w:val="00C05A46"/>
    <w:rsid w:val="00C10607"/>
    <w:rsid w:val="00C12294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0DB3"/>
    <w:rsid w:val="00C45F90"/>
    <w:rsid w:val="00C47DF8"/>
    <w:rsid w:val="00C61F3E"/>
    <w:rsid w:val="00C63008"/>
    <w:rsid w:val="00C63AA8"/>
    <w:rsid w:val="00C6662E"/>
    <w:rsid w:val="00C66A6C"/>
    <w:rsid w:val="00C67206"/>
    <w:rsid w:val="00C678F6"/>
    <w:rsid w:val="00C701B4"/>
    <w:rsid w:val="00C74A5D"/>
    <w:rsid w:val="00C75297"/>
    <w:rsid w:val="00C75D77"/>
    <w:rsid w:val="00C7783C"/>
    <w:rsid w:val="00C80A75"/>
    <w:rsid w:val="00C80EE3"/>
    <w:rsid w:val="00C81210"/>
    <w:rsid w:val="00C84994"/>
    <w:rsid w:val="00C853EE"/>
    <w:rsid w:val="00C9014E"/>
    <w:rsid w:val="00C930F4"/>
    <w:rsid w:val="00C967B5"/>
    <w:rsid w:val="00C9734B"/>
    <w:rsid w:val="00CA1CA7"/>
    <w:rsid w:val="00CA2D9E"/>
    <w:rsid w:val="00CA3298"/>
    <w:rsid w:val="00CA686B"/>
    <w:rsid w:val="00CA6B58"/>
    <w:rsid w:val="00CA6B5F"/>
    <w:rsid w:val="00CA7067"/>
    <w:rsid w:val="00CA70CC"/>
    <w:rsid w:val="00CB09FD"/>
    <w:rsid w:val="00CB1298"/>
    <w:rsid w:val="00CB1AE6"/>
    <w:rsid w:val="00CB2E5C"/>
    <w:rsid w:val="00CB3ED4"/>
    <w:rsid w:val="00CB3F86"/>
    <w:rsid w:val="00CB4EC8"/>
    <w:rsid w:val="00CB5518"/>
    <w:rsid w:val="00CB581B"/>
    <w:rsid w:val="00CB7382"/>
    <w:rsid w:val="00CC33D1"/>
    <w:rsid w:val="00CC4AC9"/>
    <w:rsid w:val="00CD04AA"/>
    <w:rsid w:val="00CD0CF9"/>
    <w:rsid w:val="00CD1291"/>
    <w:rsid w:val="00CD34F0"/>
    <w:rsid w:val="00CD3EB9"/>
    <w:rsid w:val="00CD52E7"/>
    <w:rsid w:val="00CE0238"/>
    <w:rsid w:val="00CE0954"/>
    <w:rsid w:val="00CE56C1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D34"/>
    <w:rsid w:val="00D11F58"/>
    <w:rsid w:val="00D127B4"/>
    <w:rsid w:val="00D13014"/>
    <w:rsid w:val="00D1323F"/>
    <w:rsid w:val="00D15205"/>
    <w:rsid w:val="00D16123"/>
    <w:rsid w:val="00D202BA"/>
    <w:rsid w:val="00D22DB3"/>
    <w:rsid w:val="00D2484E"/>
    <w:rsid w:val="00D251AC"/>
    <w:rsid w:val="00D301F2"/>
    <w:rsid w:val="00D30C0E"/>
    <w:rsid w:val="00D30E5F"/>
    <w:rsid w:val="00D3132D"/>
    <w:rsid w:val="00D32050"/>
    <w:rsid w:val="00D342A7"/>
    <w:rsid w:val="00D37896"/>
    <w:rsid w:val="00D43766"/>
    <w:rsid w:val="00D47825"/>
    <w:rsid w:val="00D47CCF"/>
    <w:rsid w:val="00D51624"/>
    <w:rsid w:val="00D519DD"/>
    <w:rsid w:val="00D51E4A"/>
    <w:rsid w:val="00D5465C"/>
    <w:rsid w:val="00D572FE"/>
    <w:rsid w:val="00D632FC"/>
    <w:rsid w:val="00D6457B"/>
    <w:rsid w:val="00D66DEC"/>
    <w:rsid w:val="00D679F9"/>
    <w:rsid w:val="00D703BD"/>
    <w:rsid w:val="00D71A41"/>
    <w:rsid w:val="00D71EE3"/>
    <w:rsid w:val="00D72049"/>
    <w:rsid w:val="00D733A2"/>
    <w:rsid w:val="00D74FB6"/>
    <w:rsid w:val="00D7606C"/>
    <w:rsid w:val="00D768A4"/>
    <w:rsid w:val="00D80A66"/>
    <w:rsid w:val="00D80B53"/>
    <w:rsid w:val="00D80D53"/>
    <w:rsid w:val="00D9053B"/>
    <w:rsid w:val="00D92973"/>
    <w:rsid w:val="00D92F52"/>
    <w:rsid w:val="00D979CA"/>
    <w:rsid w:val="00DA00BE"/>
    <w:rsid w:val="00DA3D82"/>
    <w:rsid w:val="00DA611A"/>
    <w:rsid w:val="00DA753F"/>
    <w:rsid w:val="00DB322F"/>
    <w:rsid w:val="00DB3985"/>
    <w:rsid w:val="00DB3AC1"/>
    <w:rsid w:val="00DB464A"/>
    <w:rsid w:val="00DB486F"/>
    <w:rsid w:val="00DB4DB1"/>
    <w:rsid w:val="00DB5B6B"/>
    <w:rsid w:val="00DB6536"/>
    <w:rsid w:val="00DC182C"/>
    <w:rsid w:val="00DC4795"/>
    <w:rsid w:val="00DC50FB"/>
    <w:rsid w:val="00DC5754"/>
    <w:rsid w:val="00DC7A8B"/>
    <w:rsid w:val="00DD2D4B"/>
    <w:rsid w:val="00DD34A3"/>
    <w:rsid w:val="00DD42B9"/>
    <w:rsid w:val="00DD6056"/>
    <w:rsid w:val="00DD721F"/>
    <w:rsid w:val="00DE0A32"/>
    <w:rsid w:val="00DE0F4E"/>
    <w:rsid w:val="00DE331B"/>
    <w:rsid w:val="00DE6D60"/>
    <w:rsid w:val="00DE7C6A"/>
    <w:rsid w:val="00DE7D41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16E0C"/>
    <w:rsid w:val="00E2178C"/>
    <w:rsid w:val="00E24825"/>
    <w:rsid w:val="00E2554E"/>
    <w:rsid w:val="00E3052E"/>
    <w:rsid w:val="00E34DBB"/>
    <w:rsid w:val="00E37D9A"/>
    <w:rsid w:val="00E37F69"/>
    <w:rsid w:val="00E402D4"/>
    <w:rsid w:val="00E40E99"/>
    <w:rsid w:val="00E4105C"/>
    <w:rsid w:val="00E42093"/>
    <w:rsid w:val="00E4470F"/>
    <w:rsid w:val="00E50A43"/>
    <w:rsid w:val="00E51AAD"/>
    <w:rsid w:val="00E522AD"/>
    <w:rsid w:val="00E57F04"/>
    <w:rsid w:val="00E6011B"/>
    <w:rsid w:val="00E61513"/>
    <w:rsid w:val="00E64103"/>
    <w:rsid w:val="00E6667D"/>
    <w:rsid w:val="00E720F0"/>
    <w:rsid w:val="00E72945"/>
    <w:rsid w:val="00E7448B"/>
    <w:rsid w:val="00E76CD1"/>
    <w:rsid w:val="00E84A2E"/>
    <w:rsid w:val="00E85118"/>
    <w:rsid w:val="00E8761E"/>
    <w:rsid w:val="00E87699"/>
    <w:rsid w:val="00E9359B"/>
    <w:rsid w:val="00E95587"/>
    <w:rsid w:val="00E97257"/>
    <w:rsid w:val="00E9731E"/>
    <w:rsid w:val="00EA2607"/>
    <w:rsid w:val="00EA7BF8"/>
    <w:rsid w:val="00EA7F69"/>
    <w:rsid w:val="00EA7FF9"/>
    <w:rsid w:val="00EB02A0"/>
    <w:rsid w:val="00EB19A1"/>
    <w:rsid w:val="00EB299B"/>
    <w:rsid w:val="00EB3C37"/>
    <w:rsid w:val="00EB5328"/>
    <w:rsid w:val="00EB5F0C"/>
    <w:rsid w:val="00EC13D8"/>
    <w:rsid w:val="00EC1C8D"/>
    <w:rsid w:val="00EC2BDF"/>
    <w:rsid w:val="00EC3DA4"/>
    <w:rsid w:val="00EC52E5"/>
    <w:rsid w:val="00ED1EEB"/>
    <w:rsid w:val="00ED4654"/>
    <w:rsid w:val="00ED5C4D"/>
    <w:rsid w:val="00ED6958"/>
    <w:rsid w:val="00EE4AD8"/>
    <w:rsid w:val="00EE5F9F"/>
    <w:rsid w:val="00EE7FF4"/>
    <w:rsid w:val="00EF203E"/>
    <w:rsid w:val="00EF2BE8"/>
    <w:rsid w:val="00EF3CCE"/>
    <w:rsid w:val="00EF47E6"/>
    <w:rsid w:val="00EF4ED5"/>
    <w:rsid w:val="00EF554F"/>
    <w:rsid w:val="00EF727E"/>
    <w:rsid w:val="00F00FB2"/>
    <w:rsid w:val="00F03F5C"/>
    <w:rsid w:val="00F054A3"/>
    <w:rsid w:val="00F05930"/>
    <w:rsid w:val="00F065BB"/>
    <w:rsid w:val="00F077B3"/>
    <w:rsid w:val="00F10666"/>
    <w:rsid w:val="00F13296"/>
    <w:rsid w:val="00F139AC"/>
    <w:rsid w:val="00F14442"/>
    <w:rsid w:val="00F145C2"/>
    <w:rsid w:val="00F14F2B"/>
    <w:rsid w:val="00F167CA"/>
    <w:rsid w:val="00F204A5"/>
    <w:rsid w:val="00F21EAC"/>
    <w:rsid w:val="00F2262B"/>
    <w:rsid w:val="00F3243D"/>
    <w:rsid w:val="00F33724"/>
    <w:rsid w:val="00F37699"/>
    <w:rsid w:val="00F4067E"/>
    <w:rsid w:val="00F40AF4"/>
    <w:rsid w:val="00F40C3E"/>
    <w:rsid w:val="00F4244B"/>
    <w:rsid w:val="00F46D0D"/>
    <w:rsid w:val="00F50B45"/>
    <w:rsid w:val="00F51370"/>
    <w:rsid w:val="00F60FA7"/>
    <w:rsid w:val="00F615CE"/>
    <w:rsid w:val="00F67E4B"/>
    <w:rsid w:val="00F70F74"/>
    <w:rsid w:val="00F824C3"/>
    <w:rsid w:val="00F841AC"/>
    <w:rsid w:val="00F85210"/>
    <w:rsid w:val="00F92B59"/>
    <w:rsid w:val="00F948BC"/>
    <w:rsid w:val="00F94E17"/>
    <w:rsid w:val="00F960CF"/>
    <w:rsid w:val="00FA067A"/>
    <w:rsid w:val="00FA10A3"/>
    <w:rsid w:val="00FA1226"/>
    <w:rsid w:val="00FA2B21"/>
    <w:rsid w:val="00FA5145"/>
    <w:rsid w:val="00FA63E9"/>
    <w:rsid w:val="00FA6658"/>
    <w:rsid w:val="00FB0297"/>
    <w:rsid w:val="00FB0791"/>
    <w:rsid w:val="00FB0FA4"/>
    <w:rsid w:val="00FB2B43"/>
    <w:rsid w:val="00FB36F8"/>
    <w:rsid w:val="00FB4237"/>
    <w:rsid w:val="00FB728B"/>
    <w:rsid w:val="00FC05B3"/>
    <w:rsid w:val="00FC22D2"/>
    <w:rsid w:val="00FC3322"/>
    <w:rsid w:val="00FC55F6"/>
    <w:rsid w:val="00FD011F"/>
    <w:rsid w:val="00FD09D8"/>
    <w:rsid w:val="00FD41F5"/>
    <w:rsid w:val="00FD4A7E"/>
    <w:rsid w:val="00FE23FF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5D0C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adydlakonsumentow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unb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okik.gov.pl/Download/95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953" TargetMode="External"/><Relationship Id="rId14" Type="http://schemas.openxmlformats.org/officeDocument/2006/relationships/hyperlink" Target="https://uokik.gov.pl/kontakt-inspekcja-handlow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2A8A-005C-4064-9011-DD4ECA2C82D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3C450A-6932-412B-9245-3659756F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2024-01-18T12:00:00Z</cp:lastPrinted>
  <dcterms:created xsi:type="dcterms:W3CDTF">2024-10-29T15:05:00Z</dcterms:created>
  <dcterms:modified xsi:type="dcterms:W3CDTF">2024-10-30T09:16:00Z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82a677f2-5149-4838-bb1b-703f89059122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