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1CF82" w14:textId="77777777" w:rsidR="00182102" w:rsidRDefault="00182102" w:rsidP="00182102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Dystrybutor i sprzedawcy dronów - postępowanie wyjaśniające i przeszukania</w:t>
      </w:r>
    </w:p>
    <w:p w14:paraId="3C229E18" w14:textId="77777777" w:rsidR="00182102" w:rsidRDefault="00182102" w:rsidP="0018210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UOKiK wszczął postępowanie wyjaśniające w sprawie możliwego porozumienia ograniczającego konkurencję.</w:t>
      </w:r>
    </w:p>
    <w:p w14:paraId="1717DFD4" w14:textId="77777777" w:rsidR="00182102" w:rsidRPr="00920CB2" w:rsidRDefault="00182102" w:rsidP="0018210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ascii="Calibri" w:hAnsi="Calibri" w:cs="Calibri"/>
          <w:color w:val="000000"/>
          <w:sz w:val="24"/>
        </w:rPr>
      </w:pPr>
      <w:r>
        <w:rPr>
          <w:b/>
          <w:sz w:val="22"/>
        </w:rPr>
        <w:t xml:space="preserve">Pracownicy Urzędu przeszukali cztery firmy zajmujące się sprzedażą dronów, akcesoriów do nich, gimbali i kamer sportowych.  </w:t>
      </w:r>
    </w:p>
    <w:p w14:paraId="09F28B14" w14:textId="77777777" w:rsidR="00182102" w:rsidRPr="00181302" w:rsidRDefault="00182102" w:rsidP="0018210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ascii="Calibri" w:hAnsi="Calibri" w:cs="Calibri"/>
          <w:color w:val="000000"/>
          <w:sz w:val="24"/>
        </w:rPr>
      </w:pPr>
      <w:r>
        <w:rPr>
          <w:b/>
          <w:sz w:val="22"/>
        </w:rPr>
        <w:t xml:space="preserve">Przedsiębiorcy mogli zawrzeć </w:t>
      </w:r>
      <w:r w:rsidRPr="008F3916">
        <w:rPr>
          <w:b/>
          <w:sz w:val="22"/>
        </w:rPr>
        <w:t>nielegalne porozumieni</w:t>
      </w:r>
      <w:r>
        <w:rPr>
          <w:b/>
          <w:sz w:val="22"/>
        </w:rPr>
        <w:t>e</w:t>
      </w:r>
      <w:r w:rsidRPr="008F3916">
        <w:rPr>
          <w:b/>
          <w:sz w:val="22"/>
        </w:rPr>
        <w:t xml:space="preserve"> cenowe</w:t>
      </w:r>
      <w:r>
        <w:rPr>
          <w:b/>
          <w:sz w:val="22"/>
        </w:rPr>
        <w:t xml:space="preserve">. </w:t>
      </w:r>
    </w:p>
    <w:p w14:paraId="38CE478C" w14:textId="77777777" w:rsidR="00182102" w:rsidRPr="00A82285" w:rsidRDefault="00182102" w:rsidP="00182102">
      <w:pPr>
        <w:shd w:val="clear" w:color="auto" w:fill="FFFFFF"/>
        <w:spacing w:after="240" w:line="360" w:lineRule="auto"/>
        <w:jc w:val="both"/>
        <w:rPr>
          <w:rFonts w:cs="Calibri"/>
          <w:color w:val="000000"/>
          <w:sz w:val="22"/>
        </w:rPr>
      </w:pPr>
      <w:r w:rsidRPr="009E0F56">
        <w:rPr>
          <w:b/>
          <w:sz w:val="22"/>
        </w:rPr>
        <w:t xml:space="preserve">[Warszawa, </w:t>
      </w:r>
      <w:r>
        <w:rPr>
          <w:b/>
          <w:sz w:val="22"/>
        </w:rPr>
        <w:t>7 października</w:t>
      </w:r>
      <w:r w:rsidRPr="009E0F56">
        <w:rPr>
          <w:b/>
          <w:sz w:val="22"/>
        </w:rPr>
        <w:t xml:space="preserve"> 2024 r.]</w:t>
      </w:r>
      <w:r w:rsidRPr="002B404B">
        <w:rPr>
          <w:rFonts w:cs="Calibri"/>
          <w:color w:val="000000"/>
          <w:sz w:val="14"/>
          <w:szCs w:val="14"/>
        </w:rPr>
        <w:t> </w:t>
      </w:r>
      <w:r w:rsidRPr="002B404B">
        <w:rPr>
          <w:rFonts w:cs="Calibri"/>
          <w:color w:val="000000"/>
          <w:sz w:val="22"/>
        </w:rPr>
        <w:t xml:space="preserve">Prezes UOKiK </w:t>
      </w:r>
      <w:r>
        <w:rPr>
          <w:rFonts w:cs="Calibri"/>
          <w:color w:val="000000"/>
          <w:sz w:val="22"/>
        </w:rPr>
        <w:t>uzyskał</w:t>
      </w:r>
      <w:r w:rsidRPr="002B404B">
        <w:rPr>
          <w:rFonts w:cs="Calibri"/>
          <w:color w:val="000000"/>
          <w:sz w:val="22"/>
        </w:rPr>
        <w:t xml:space="preserve"> sygnały wskazujące na możliwość zawarcia</w:t>
      </w:r>
      <w:r>
        <w:rPr>
          <w:rFonts w:cs="Calibri"/>
          <w:color w:val="000000"/>
          <w:sz w:val="22"/>
        </w:rPr>
        <w:t xml:space="preserve"> nielegalnego porozumienia cenowego</w:t>
      </w:r>
      <w:r w:rsidRPr="002B404B">
        <w:rPr>
          <w:rFonts w:cs="Calibri"/>
          <w:color w:val="000000"/>
          <w:sz w:val="22"/>
        </w:rPr>
        <w:t xml:space="preserve"> przez</w:t>
      </w:r>
      <w:r>
        <w:rPr>
          <w:rFonts w:cs="Calibri"/>
          <w:color w:val="000000"/>
          <w:sz w:val="22"/>
        </w:rPr>
        <w:t xml:space="preserve"> cztery firmy zajmujące się sprzedażą dronów,</w:t>
      </w:r>
      <w:r>
        <w:rPr>
          <w:sz w:val="22"/>
        </w:rPr>
        <w:t xml:space="preserve"> kamer, stabilizatorów (gimbali), a także przeznaczonych dla tych urządzeń akcesoriów, części zamiennych, oprogramowania oraz pakietów ochronnych DJI, DJI Enterprise i DJI</w:t>
      </w:r>
      <w:r>
        <w:rPr>
          <w:rFonts w:cs="Calibri"/>
          <w:color w:val="000000"/>
          <w:sz w:val="22"/>
        </w:rPr>
        <w:t xml:space="preserve"> Agriculture. </w:t>
      </w:r>
      <w:r w:rsidRPr="00A82285">
        <w:t xml:space="preserve"> </w:t>
      </w:r>
      <w:r w:rsidRPr="00A82285">
        <w:rPr>
          <w:rFonts w:cs="Calibri"/>
          <w:color w:val="000000"/>
          <w:sz w:val="22"/>
        </w:rPr>
        <w:t>Za produkcję urządzeń tych marek</w:t>
      </w:r>
      <w:r>
        <w:rPr>
          <w:rFonts w:cs="Calibri"/>
          <w:color w:val="000000"/>
          <w:sz w:val="22"/>
        </w:rPr>
        <w:t xml:space="preserve"> odpowiada podmiot posiadający siedzibę w Chinach -</w:t>
      </w:r>
      <w:r w:rsidRPr="00A82285">
        <w:rPr>
          <w:rFonts w:cs="Calibri"/>
          <w:color w:val="000000"/>
          <w:sz w:val="22"/>
        </w:rPr>
        <w:t xml:space="preserve"> </w:t>
      </w:r>
      <w:r w:rsidRPr="00A61FD1">
        <w:rPr>
          <w:rFonts w:cs="Calibri"/>
          <w:color w:val="000000"/>
          <w:sz w:val="22"/>
        </w:rPr>
        <w:t xml:space="preserve">SZ DJI Technology. </w:t>
      </w:r>
      <w:r>
        <w:rPr>
          <w:rFonts w:cs="Calibri"/>
          <w:color w:val="000000"/>
          <w:sz w:val="22"/>
        </w:rPr>
        <w:t>Zastosowanie urządzeń tego wiodącego producenta jest bardzo szerokie. Z dronów DJI korzystają nie tylko rekreacyjni użytkownicy, ale także służby ratunkowe i profesjonaliści specjalizujący się w pomiarach lub fotografii lotniczej.</w:t>
      </w:r>
    </w:p>
    <w:p w14:paraId="5C9B920F" w14:textId="77777777" w:rsidR="00182102" w:rsidRDefault="00182102" w:rsidP="00182102">
      <w:pPr>
        <w:shd w:val="clear" w:color="auto" w:fill="FFFFFF"/>
        <w:spacing w:after="240" w:line="360" w:lineRule="auto"/>
        <w:jc w:val="both"/>
        <w:rPr>
          <w:sz w:val="22"/>
        </w:rPr>
      </w:pPr>
      <w:r>
        <w:rPr>
          <w:sz w:val="22"/>
        </w:rPr>
        <w:t>- Podejrzewamy, że przedsiębiorcy mogli zawrzeć porozumienie dotyczące niedozwolonego ustalania cen dronów. Dlatego</w:t>
      </w:r>
      <w:r>
        <w:rPr>
          <w:rFonts w:cs="Calibri"/>
          <w:color w:val="000000"/>
          <w:sz w:val="22"/>
        </w:rPr>
        <w:t xml:space="preserve"> wszcząłem w tej sprawie postępowanie wyjaśniające i zarządziłem przeszukania. Odbyły się one za zgodą sądu i w asyście Policji. </w:t>
      </w:r>
      <w:r w:rsidRPr="00EA4DE9">
        <w:rPr>
          <w:sz w:val="22"/>
        </w:rPr>
        <w:t xml:space="preserve">Obecnie </w:t>
      </w:r>
      <w:r>
        <w:rPr>
          <w:sz w:val="22"/>
        </w:rPr>
        <w:t>analizujemy</w:t>
      </w:r>
      <w:r w:rsidRPr="00EA4DE9">
        <w:rPr>
          <w:sz w:val="22"/>
        </w:rPr>
        <w:t xml:space="preserve"> </w:t>
      </w:r>
      <w:r>
        <w:rPr>
          <w:sz w:val="22"/>
        </w:rPr>
        <w:t xml:space="preserve">dowody </w:t>
      </w:r>
      <w:r w:rsidRPr="00EA4DE9">
        <w:rPr>
          <w:sz w:val="22"/>
        </w:rPr>
        <w:t>zgromadzon</w:t>
      </w:r>
      <w:r>
        <w:rPr>
          <w:sz w:val="22"/>
        </w:rPr>
        <w:t>e</w:t>
      </w:r>
      <w:r w:rsidRPr="00EA4DE9">
        <w:rPr>
          <w:sz w:val="22"/>
        </w:rPr>
        <w:t xml:space="preserve"> </w:t>
      </w:r>
      <w:r>
        <w:rPr>
          <w:sz w:val="22"/>
        </w:rPr>
        <w:t>w tej sprawie</w:t>
      </w:r>
      <w:r w:rsidRPr="00EA4DE9">
        <w:rPr>
          <w:sz w:val="22"/>
        </w:rPr>
        <w:t xml:space="preserve"> </w:t>
      </w:r>
      <w:r w:rsidRPr="002B404B">
        <w:rPr>
          <w:sz w:val="22"/>
        </w:rPr>
        <w:t>– mówi Prezes UOKiK Tomasz Chróstny</w:t>
      </w:r>
      <w:r>
        <w:rPr>
          <w:sz w:val="22"/>
        </w:rPr>
        <w:t>.</w:t>
      </w:r>
    </w:p>
    <w:p w14:paraId="573F3F3C" w14:textId="77777777" w:rsidR="00182102" w:rsidRPr="001C41CA" w:rsidRDefault="00182102" w:rsidP="00182102">
      <w:pPr>
        <w:shd w:val="clear" w:color="auto" w:fill="FFFFFF"/>
        <w:spacing w:after="240" w:line="360" w:lineRule="auto"/>
        <w:jc w:val="both"/>
        <w:rPr>
          <w:rFonts w:cs="Calibri"/>
          <w:color w:val="000000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3069CF51" w14:textId="07D64793" w:rsidR="00182102" w:rsidRDefault="00182102" w:rsidP="0018210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9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</w:t>
      </w:r>
      <w:r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lastRenderedPageBreak/>
        <w:t>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66432D31" w14:textId="77777777" w:rsidR="00182102" w:rsidRDefault="00182102" w:rsidP="0018210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10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3A2997AE" w14:textId="77777777" w:rsidR="00182102" w:rsidRDefault="00182102" w:rsidP="00182102">
      <w:pPr>
        <w:spacing w:after="240" w:line="360" w:lineRule="auto"/>
        <w:jc w:val="both"/>
        <w:rPr>
          <w:sz w:val="22"/>
        </w:rPr>
      </w:pPr>
    </w:p>
    <w:p w14:paraId="68ACB0BF" w14:textId="77777777" w:rsidR="00182102" w:rsidRPr="00760FF5" w:rsidRDefault="00182102" w:rsidP="00182102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p w14:paraId="7FAB8979" w14:textId="794B12EC" w:rsidR="00AC6F96" w:rsidRPr="00AC6F96" w:rsidRDefault="00AC6F96" w:rsidP="00AC6F96">
      <w:pPr>
        <w:spacing w:after="240" w:line="360" w:lineRule="auto"/>
        <w:jc w:val="both"/>
        <w:rPr>
          <w:rFonts w:cs="Tahoma"/>
          <w:bCs/>
          <w:color w:val="3C4147"/>
          <w:sz w:val="22"/>
          <w:shd w:val="clear" w:color="auto" w:fill="FFFFFF"/>
        </w:rPr>
      </w:pPr>
    </w:p>
    <w:sectPr w:rsidR="00AC6F96" w:rsidRPr="00AC6F96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F11E" w14:textId="77777777" w:rsidR="00D172E0" w:rsidRDefault="00D172E0">
      <w:r>
        <w:separator/>
      </w:r>
    </w:p>
  </w:endnote>
  <w:endnote w:type="continuationSeparator" w:id="0">
    <w:p w14:paraId="577A5373" w14:textId="77777777" w:rsidR="00D172E0" w:rsidRDefault="00D1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F231" w14:textId="77777777" w:rsidR="00D172E0" w:rsidRDefault="00D172E0">
      <w:r>
        <w:separator/>
      </w:r>
    </w:p>
  </w:footnote>
  <w:footnote w:type="continuationSeparator" w:id="0">
    <w:p w14:paraId="4DDB0171" w14:textId="77777777" w:rsidR="00D172E0" w:rsidRDefault="00D1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6"/>
  </w:num>
  <w:num w:numId="5">
    <w:abstractNumId w:val="11"/>
  </w:num>
  <w:num w:numId="6">
    <w:abstractNumId w:val="7"/>
  </w:num>
  <w:num w:numId="7">
    <w:abstractNumId w:val="16"/>
  </w:num>
  <w:num w:numId="8">
    <w:abstractNumId w:val="18"/>
  </w:num>
  <w:num w:numId="9">
    <w:abstractNumId w:val="8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  <w:num w:numId="17">
    <w:abstractNumId w:val="0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530BD"/>
    <w:rsid w:val="00157E9A"/>
    <w:rsid w:val="00161094"/>
    <w:rsid w:val="00162B45"/>
    <w:rsid w:val="0016325D"/>
    <w:rsid w:val="00163DF9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82102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7C0E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224B3"/>
    <w:rsid w:val="007228AF"/>
    <w:rsid w:val="00722D54"/>
    <w:rsid w:val="007234F9"/>
    <w:rsid w:val="0072598A"/>
    <w:rsid w:val="00730B76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864"/>
    <w:rsid w:val="00AC5A87"/>
    <w:rsid w:val="00AC6525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30951"/>
    <w:rsid w:val="00B30CC1"/>
    <w:rsid w:val="00B30E6F"/>
    <w:rsid w:val="00B337FC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6006"/>
    <w:rsid w:val="00D118BC"/>
    <w:rsid w:val="00D1197D"/>
    <w:rsid w:val="00D1271D"/>
    <w:rsid w:val="00D1323F"/>
    <w:rsid w:val="00D17225"/>
    <w:rsid w:val="00D172E0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655A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DAB4-56F7-48BD-BCB3-EA13363E9FA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431C36B-5D02-4D42-B092-34795ADC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Bartosz Klimczuk</cp:lastModifiedBy>
  <cp:revision>2</cp:revision>
  <cp:lastPrinted>2024-02-29T12:06:00Z</cp:lastPrinted>
  <dcterms:created xsi:type="dcterms:W3CDTF">2024-10-07T12:15:00Z</dcterms:created>
  <dcterms:modified xsi:type="dcterms:W3CDTF">2024-10-07T12:15:00Z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58288015-9570-4eef-92c8-a13485a14c6e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