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DC9C7" w14:textId="6D4D2826" w:rsidR="00D44371" w:rsidRPr="00A47A3E" w:rsidRDefault="008319D4" w:rsidP="004C763E">
      <w:pPr>
        <w:spacing w:after="240" w:line="360" w:lineRule="auto"/>
        <w:jc w:val="both"/>
        <w:rPr>
          <w:sz w:val="32"/>
          <w:szCs w:val="32"/>
        </w:rPr>
      </w:pPr>
      <w:r>
        <w:rPr>
          <w:sz w:val="32"/>
          <w:szCs w:val="32"/>
        </w:rPr>
        <w:t>T</w:t>
      </w:r>
      <w:bookmarkStart w:id="0" w:name="_GoBack"/>
      <w:bookmarkEnd w:id="0"/>
      <w:r>
        <w:rPr>
          <w:sz w:val="32"/>
          <w:szCs w:val="32"/>
        </w:rPr>
        <w:t>ucz kontraktowy – dwie decyzje zobowiązujące</w:t>
      </w:r>
    </w:p>
    <w:p w14:paraId="6BDB2ED4" w14:textId="7B0EF12A" w:rsidR="00D44371" w:rsidRPr="00C654E9" w:rsidRDefault="00D44371" w:rsidP="004C763E">
      <w:pPr>
        <w:pStyle w:val="Akapitzlist"/>
        <w:numPr>
          <w:ilvl w:val="0"/>
          <w:numId w:val="12"/>
        </w:numPr>
        <w:spacing w:after="240" w:line="360" w:lineRule="auto"/>
        <w:jc w:val="both"/>
        <w:rPr>
          <w:rFonts w:cs="Tahoma"/>
          <w:b/>
          <w:color w:val="000000" w:themeColor="text1"/>
          <w:sz w:val="22"/>
          <w:lang w:eastAsia="en-GB"/>
        </w:rPr>
      </w:pPr>
      <w:r>
        <w:rPr>
          <w:rFonts w:cs="Tahoma"/>
          <w:b/>
          <w:bCs/>
          <w:color w:val="000000" w:themeColor="text1"/>
          <w:sz w:val="22"/>
          <w:lang w:eastAsia="en-GB"/>
        </w:rPr>
        <w:t xml:space="preserve">Po interwencji </w:t>
      </w:r>
      <w:r w:rsidR="00171640">
        <w:rPr>
          <w:rFonts w:cs="Tahoma"/>
          <w:b/>
          <w:bCs/>
          <w:color w:val="000000" w:themeColor="text1"/>
          <w:sz w:val="22"/>
          <w:lang w:eastAsia="en-GB"/>
        </w:rPr>
        <w:t>UOKiK p</w:t>
      </w:r>
      <w:r>
        <w:rPr>
          <w:rFonts w:cs="Tahoma"/>
          <w:b/>
          <w:bCs/>
          <w:color w:val="000000" w:themeColor="text1"/>
          <w:sz w:val="22"/>
          <w:lang w:eastAsia="en-GB"/>
        </w:rPr>
        <w:t xml:space="preserve">oprawi się sytuacja </w:t>
      </w:r>
      <w:r w:rsidR="002830D1">
        <w:rPr>
          <w:rFonts w:cs="Tahoma"/>
          <w:b/>
          <w:bCs/>
          <w:color w:val="000000" w:themeColor="text1"/>
          <w:sz w:val="22"/>
          <w:lang w:eastAsia="en-GB"/>
        </w:rPr>
        <w:t>producentów</w:t>
      </w:r>
      <w:r w:rsidR="00171640">
        <w:rPr>
          <w:rFonts w:cs="Tahoma"/>
          <w:b/>
          <w:bCs/>
          <w:color w:val="000000" w:themeColor="text1"/>
          <w:sz w:val="22"/>
          <w:lang w:eastAsia="en-GB"/>
        </w:rPr>
        <w:t xml:space="preserve"> trzody chlewnej w systemie</w:t>
      </w:r>
      <w:r>
        <w:rPr>
          <w:rFonts w:cs="Tahoma"/>
          <w:b/>
          <w:bCs/>
          <w:color w:val="000000" w:themeColor="text1"/>
          <w:sz w:val="22"/>
          <w:lang w:eastAsia="en-GB"/>
        </w:rPr>
        <w:t xml:space="preserve"> tucz</w:t>
      </w:r>
      <w:r w:rsidR="00171640">
        <w:rPr>
          <w:rFonts w:cs="Tahoma"/>
          <w:b/>
          <w:bCs/>
          <w:color w:val="000000" w:themeColor="text1"/>
          <w:sz w:val="22"/>
          <w:lang w:eastAsia="en-GB"/>
        </w:rPr>
        <w:t>u kontraktowego</w:t>
      </w:r>
      <w:r>
        <w:rPr>
          <w:rFonts w:cs="Tahoma"/>
          <w:b/>
          <w:bCs/>
          <w:color w:val="000000" w:themeColor="text1"/>
          <w:sz w:val="22"/>
          <w:lang w:eastAsia="en-GB"/>
        </w:rPr>
        <w:t>.</w:t>
      </w:r>
    </w:p>
    <w:p w14:paraId="6544B5E0" w14:textId="1403319D" w:rsidR="009D01F8" w:rsidRPr="009D01F8" w:rsidRDefault="00D44371" w:rsidP="004C763E">
      <w:pPr>
        <w:pStyle w:val="Akapitzlist"/>
        <w:numPr>
          <w:ilvl w:val="0"/>
          <w:numId w:val="12"/>
        </w:numPr>
        <w:spacing w:after="240" w:line="360" w:lineRule="auto"/>
        <w:jc w:val="both"/>
        <w:rPr>
          <w:rFonts w:cs="Tahoma"/>
          <w:b/>
          <w:color w:val="000000" w:themeColor="text1"/>
          <w:sz w:val="22"/>
          <w:lang w:eastAsia="en-GB"/>
        </w:rPr>
      </w:pPr>
      <w:r w:rsidRPr="00C654E9">
        <w:rPr>
          <w:rFonts w:cs="Tahoma"/>
          <w:b/>
          <w:bCs/>
          <w:color w:val="000000" w:themeColor="text1"/>
          <w:sz w:val="22"/>
          <w:lang w:eastAsia="en-GB"/>
        </w:rPr>
        <w:t xml:space="preserve">Spółki Agrifirm </w:t>
      </w:r>
      <w:r w:rsidR="009D01F8">
        <w:rPr>
          <w:rFonts w:cs="Tahoma"/>
          <w:b/>
          <w:bCs/>
          <w:color w:val="000000" w:themeColor="text1"/>
          <w:sz w:val="22"/>
          <w:lang w:eastAsia="en-GB"/>
        </w:rPr>
        <w:t xml:space="preserve">Polska </w:t>
      </w:r>
      <w:r w:rsidRPr="00C654E9">
        <w:rPr>
          <w:rFonts w:cs="Tahoma"/>
          <w:b/>
          <w:bCs/>
          <w:color w:val="000000" w:themeColor="text1"/>
          <w:sz w:val="22"/>
          <w:lang w:eastAsia="en-GB"/>
        </w:rPr>
        <w:t xml:space="preserve">i Agri Plus zobowiązały się do zmiany </w:t>
      </w:r>
      <w:r w:rsidR="009D01F8">
        <w:rPr>
          <w:rFonts w:cs="Tahoma"/>
          <w:b/>
          <w:bCs/>
          <w:color w:val="000000" w:themeColor="text1"/>
          <w:sz w:val="22"/>
          <w:lang w:eastAsia="en-GB"/>
        </w:rPr>
        <w:t xml:space="preserve">swoich </w:t>
      </w:r>
      <w:r w:rsidRPr="00C654E9">
        <w:rPr>
          <w:rFonts w:cs="Tahoma"/>
          <w:b/>
          <w:bCs/>
          <w:color w:val="000000" w:themeColor="text1"/>
          <w:sz w:val="22"/>
          <w:lang w:eastAsia="en-GB"/>
        </w:rPr>
        <w:t>praktyk</w:t>
      </w:r>
      <w:r w:rsidR="009D01F8">
        <w:rPr>
          <w:rFonts w:cs="Tahoma"/>
          <w:b/>
          <w:bCs/>
          <w:color w:val="000000" w:themeColor="text1"/>
          <w:sz w:val="22"/>
          <w:lang w:eastAsia="en-GB"/>
        </w:rPr>
        <w:t>.</w:t>
      </w:r>
    </w:p>
    <w:p w14:paraId="23E1085B" w14:textId="36E9DCE4" w:rsidR="00D44371" w:rsidRPr="008A7BDC" w:rsidRDefault="009D01F8" w:rsidP="004C763E">
      <w:pPr>
        <w:pStyle w:val="Akapitzlist"/>
        <w:numPr>
          <w:ilvl w:val="0"/>
          <w:numId w:val="12"/>
        </w:numPr>
        <w:spacing w:after="240" w:line="360" w:lineRule="auto"/>
        <w:jc w:val="both"/>
        <w:rPr>
          <w:rFonts w:cs="Tahoma"/>
          <w:b/>
          <w:color w:val="000000" w:themeColor="text1"/>
          <w:sz w:val="22"/>
          <w:lang w:eastAsia="en-GB"/>
        </w:rPr>
      </w:pPr>
      <w:r w:rsidRPr="008A7BDC">
        <w:rPr>
          <w:b/>
          <w:sz w:val="22"/>
        </w:rPr>
        <w:t xml:space="preserve">Dzięki temu </w:t>
      </w:r>
      <w:r w:rsidR="00966374">
        <w:rPr>
          <w:b/>
          <w:sz w:val="22"/>
        </w:rPr>
        <w:t xml:space="preserve">rolnicy </w:t>
      </w:r>
      <w:r w:rsidRPr="008A7BDC">
        <w:rPr>
          <w:b/>
          <w:sz w:val="22"/>
        </w:rPr>
        <w:t xml:space="preserve">nie będą ponosili </w:t>
      </w:r>
      <w:r w:rsidR="008A7BDC" w:rsidRPr="008A7BDC">
        <w:rPr>
          <w:b/>
          <w:sz w:val="22"/>
        </w:rPr>
        <w:t>konsekwencji</w:t>
      </w:r>
      <w:r w:rsidRPr="008A7BDC">
        <w:rPr>
          <w:b/>
          <w:sz w:val="22"/>
        </w:rPr>
        <w:t xml:space="preserve"> finansowych za zdarzenia niezależne od nich. </w:t>
      </w:r>
    </w:p>
    <w:p w14:paraId="3B784BFD" w14:textId="0CF9658C" w:rsidR="00A80B77" w:rsidRPr="00966374" w:rsidRDefault="00D44371" w:rsidP="004C763E">
      <w:pPr>
        <w:shd w:val="clear" w:color="auto" w:fill="FFFFFF"/>
        <w:spacing w:after="240" w:line="360" w:lineRule="auto"/>
        <w:ind w:right="-57"/>
        <w:jc w:val="both"/>
        <w:rPr>
          <w:rFonts w:cs="Calibri"/>
          <w:color w:val="000000"/>
          <w:sz w:val="22"/>
          <w:shd w:val="clear" w:color="auto" w:fill="FFFFFF"/>
        </w:rPr>
      </w:pPr>
      <w:r w:rsidRPr="007149D4">
        <w:rPr>
          <w:b/>
          <w:sz w:val="22"/>
        </w:rPr>
        <w:t xml:space="preserve">[Warszawa, </w:t>
      </w:r>
      <w:r w:rsidR="00734A17">
        <w:rPr>
          <w:b/>
          <w:sz w:val="22"/>
        </w:rPr>
        <w:t xml:space="preserve">18 </w:t>
      </w:r>
      <w:r w:rsidR="004B0845">
        <w:rPr>
          <w:b/>
          <w:sz w:val="22"/>
        </w:rPr>
        <w:t>stycznia 2024</w:t>
      </w:r>
      <w:r w:rsidR="002830D1">
        <w:rPr>
          <w:b/>
          <w:sz w:val="22"/>
        </w:rPr>
        <w:t xml:space="preserve"> </w:t>
      </w:r>
      <w:r w:rsidRPr="007149D4">
        <w:rPr>
          <w:b/>
          <w:sz w:val="22"/>
        </w:rPr>
        <w:t>r.]</w:t>
      </w:r>
      <w:r w:rsidRPr="007149D4">
        <w:rPr>
          <w:rFonts w:cs="Tahoma"/>
          <w:b/>
          <w:color w:val="000000" w:themeColor="text1"/>
          <w:sz w:val="22"/>
          <w:lang w:eastAsia="en-GB"/>
        </w:rPr>
        <w:t xml:space="preserve"> </w:t>
      </w:r>
      <w:r w:rsidR="00D34C36" w:rsidRPr="00966374">
        <w:rPr>
          <w:rFonts w:cs="Calibri"/>
          <w:color w:val="000000"/>
          <w:sz w:val="22"/>
          <w:shd w:val="clear" w:color="auto" w:fill="FFFFFF"/>
        </w:rPr>
        <w:t xml:space="preserve">Producenci trzody chlewnej stanowią </w:t>
      </w:r>
      <w:r w:rsidR="00275637">
        <w:rPr>
          <w:rFonts w:cs="Calibri"/>
          <w:color w:val="000000"/>
          <w:sz w:val="22"/>
          <w:shd w:val="clear" w:color="auto" w:fill="FFFFFF"/>
        </w:rPr>
        <w:t>fundamentalną część</w:t>
      </w:r>
      <w:r w:rsidR="00D34C36" w:rsidRPr="00966374">
        <w:rPr>
          <w:rFonts w:cs="Calibri"/>
          <w:color w:val="000000"/>
          <w:sz w:val="22"/>
          <w:shd w:val="clear" w:color="auto" w:fill="FFFFFF"/>
        </w:rPr>
        <w:t xml:space="preserve"> łańcuch</w:t>
      </w:r>
      <w:r w:rsidR="00275637">
        <w:rPr>
          <w:rFonts w:cs="Calibri"/>
          <w:color w:val="000000"/>
          <w:sz w:val="22"/>
          <w:shd w:val="clear" w:color="auto" w:fill="FFFFFF"/>
        </w:rPr>
        <w:t>a</w:t>
      </w:r>
      <w:r w:rsidR="00D34C36" w:rsidRPr="00966374">
        <w:rPr>
          <w:rFonts w:cs="Calibri"/>
          <w:color w:val="000000"/>
          <w:sz w:val="22"/>
          <w:shd w:val="clear" w:color="auto" w:fill="FFFFFF"/>
        </w:rPr>
        <w:t xml:space="preserve"> dostaw wieprzowiny na rynek. </w:t>
      </w:r>
      <w:r w:rsidR="00547D62" w:rsidRPr="00966374">
        <w:rPr>
          <w:sz w:val="22"/>
        </w:rPr>
        <w:t>Według badania UOKiK, w 2021 roku w Polsce 20-22</w:t>
      </w:r>
      <w:r w:rsidR="00966374" w:rsidRPr="00966374">
        <w:rPr>
          <w:sz w:val="22"/>
        </w:rPr>
        <w:t xml:space="preserve"> proc. </w:t>
      </w:r>
      <w:r w:rsidR="00547D62" w:rsidRPr="00966374">
        <w:rPr>
          <w:sz w:val="22"/>
        </w:rPr>
        <w:t>skupu żywca wieprzowego odbyło się na podstawie umów tuczu kontraktowego</w:t>
      </w:r>
      <w:r w:rsidR="00966374" w:rsidRPr="00966374">
        <w:rPr>
          <w:sz w:val="22"/>
        </w:rPr>
        <w:t xml:space="preserve">. Dla porównania w 2016 r. było to </w:t>
      </w:r>
      <w:r w:rsidR="00547D62" w:rsidRPr="00966374">
        <w:rPr>
          <w:sz w:val="22"/>
        </w:rPr>
        <w:t xml:space="preserve"> 12-15</w:t>
      </w:r>
      <w:r w:rsidR="00966374" w:rsidRPr="00966374">
        <w:rPr>
          <w:sz w:val="22"/>
        </w:rPr>
        <w:t xml:space="preserve"> proc.</w:t>
      </w:r>
      <w:r w:rsidR="00547D62" w:rsidRPr="00966374">
        <w:rPr>
          <w:sz w:val="22"/>
        </w:rPr>
        <w:t xml:space="preserve"> </w:t>
      </w:r>
      <w:r w:rsidR="00966374" w:rsidRPr="00966374">
        <w:rPr>
          <w:sz w:val="22"/>
        </w:rPr>
        <w:t>w zależności od liczby, wagi czy wartości skupionej trzody chlewnej</w:t>
      </w:r>
      <w:r w:rsidR="00966374">
        <w:rPr>
          <w:rFonts w:cs="Calibri"/>
          <w:color w:val="000000"/>
          <w:sz w:val="22"/>
          <w:shd w:val="clear" w:color="auto" w:fill="FFFFFF"/>
        </w:rPr>
        <w:t>.</w:t>
      </w:r>
    </w:p>
    <w:p w14:paraId="1D0ACF9E" w14:textId="6EAC0378" w:rsidR="00CF42B8" w:rsidRDefault="00A80B77" w:rsidP="004C763E">
      <w:pPr>
        <w:shd w:val="clear" w:color="auto" w:fill="FFFFFF"/>
        <w:spacing w:after="240" w:line="360" w:lineRule="auto"/>
        <w:ind w:right="-57"/>
        <w:jc w:val="both"/>
        <w:rPr>
          <w:rFonts w:cs="Calibri"/>
          <w:color w:val="000000"/>
          <w:sz w:val="22"/>
          <w:shd w:val="clear" w:color="auto" w:fill="FFFFFF"/>
        </w:rPr>
      </w:pPr>
      <w:r w:rsidRPr="009B2E5A">
        <w:rPr>
          <w:rFonts w:cs="Calibri"/>
          <w:color w:val="000000"/>
          <w:sz w:val="22"/>
          <w:shd w:val="clear" w:color="auto" w:fill="FFFFFF"/>
        </w:rPr>
        <w:t>W modelu</w:t>
      </w:r>
      <w:r w:rsidR="00966374">
        <w:rPr>
          <w:rFonts w:cs="Calibri"/>
          <w:color w:val="000000"/>
          <w:sz w:val="22"/>
          <w:shd w:val="clear" w:color="auto" w:fill="FFFFFF"/>
        </w:rPr>
        <w:t xml:space="preserve"> tuczu kontraktowego (nakładczego)</w:t>
      </w:r>
      <w:r w:rsidRPr="009B2E5A">
        <w:rPr>
          <w:rFonts w:cs="Calibri"/>
          <w:color w:val="000000"/>
          <w:sz w:val="22"/>
          <w:shd w:val="clear" w:color="auto" w:fill="FFFFFF"/>
        </w:rPr>
        <w:t xml:space="preserve"> rolnik zajmuje się odchowem prosiąt </w:t>
      </w:r>
      <w:r>
        <w:rPr>
          <w:rFonts w:cs="Calibri"/>
          <w:color w:val="000000"/>
          <w:sz w:val="22"/>
          <w:shd w:val="clear" w:color="auto" w:fill="FFFFFF"/>
        </w:rPr>
        <w:t>lub</w:t>
      </w:r>
      <w:r w:rsidRPr="009B2E5A">
        <w:rPr>
          <w:rFonts w:cs="Calibri"/>
          <w:color w:val="000000"/>
          <w:sz w:val="22"/>
          <w:shd w:val="clear" w:color="auto" w:fill="FFFFFF"/>
        </w:rPr>
        <w:t xml:space="preserve"> tuczy warchlaki na zlecenie koncernu mięsnego</w:t>
      </w:r>
      <w:r>
        <w:rPr>
          <w:rFonts w:cs="Calibri"/>
          <w:color w:val="000000"/>
          <w:sz w:val="22"/>
          <w:shd w:val="clear" w:color="auto" w:fill="FFFFFF"/>
        </w:rPr>
        <w:t xml:space="preserve"> </w:t>
      </w:r>
      <w:r w:rsidR="00CF42B8">
        <w:rPr>
          <w:rFonts w:cs="Calibri"/>
          <w:color w:val="000000"/>
          <w:sz w:val="22"/>
          <w:shd w:val="clear" w:color="auto" w:fill="FFFFFF"/>
        </w:rPr>
        <w:t>bądź</w:t>
      </w:r>
      <w:r w:rsidRPr="009B2E5A">
        <w:rPr>
          <w:rFonts w:cs="Calibri"/>
          <w:color w:val="000000"/>
          <w:sz w:val="22"/>
          <w:shd w:val="clear" w:color="auto" w:fill="FFFFFF"/>
        </w:rPr>
        <w:t xml:space="preserve"> producenta pasz</w:t>
      </w:r>
      <w:r w:rsidR="00CF42B8">
        <w:rPr>
          <w:rFonts w:cs="Calibri"/>
          <w:color w:val="000000"/>
          <w:sz w:val="22"/>
          <w:shd w:val="clear" w:color="auto" w:fill="FFFFFF"/>
        </w:rPr>
        <w:t xml:space="preserve">. </w:t>
      </w:r>
      <w:r w:rsidRPr="009B2E5A">
        <w:rPr>
          <w:rFonts w:cs="Calibri"/>
          <w:color w:val="000000"/>
          <w:sz w:val="22"/>
          <w:shd w:val="clear" w:color="auto" w:fill="FFFFFF"/>
        </w:rPr>
        <w:t xml:space="preserve">Otrzymuje on ścisłe wytyczne co do technik </w:t>
      </w:r>
      <w:r w:rsidR="00C728DC">
        <w:rPr>
          <w:rFonts w:cs="Calibri"/>
          <w:color w:val="000000"/>
          <w:sz w:val="22"/>
          <w:shd w:val="clear" w:color="auto" w:fill="FFFFFF"/>
        </w:rPr>
        <w:t>chowu</w:t>
      </w:r>
      <w:r w:rsidR="005139A7">
        <w:rPr>
          <w:rFonts w:cs="Calibri"/>
          <w:color w:val="000000"/>
          <w:sz w:val="22"/>
          <w:shd w:val="clear" w:color="auto" w:fill="FFFFFF"/>
        </w:rPr>
        <w:t xml:space="preserve">, w tym </w:t>
      </w:r>
      <w:r w:rsidRPr="009B2E5A">
        <w:rPr>
          <w:rFonts w:cs="Calibri"/>
          <w:color w:val="000000"/>
          <w:sz w:val="22"/>
          <w:shd w:val="clear" w:color="auto" w:fill="FFFFFF"/>
        </w:rPr>
        <w:t>ilości</w:t>
      </w:r>
      <w:r w:rsidR="005139A7">
        <w:rPr>
          <w:rFonts w:cs="Calibri"/>
          <w:color w:val="000000"/>
          <w:sz w:val="22"/>
          <w:shd w:val="clear" w:color="auto" w:fill="FFFFFF"/>
        </w:rPr>
        <w:t xml:space="preserve"> i rodzaju podawanej</w:t>
      </w:r>
      <w:r w:rsidRPr="009B2E5A">
        <w:rPr>
          <w:rFonts w:cs="Calibri"/>
          <w:color w:val="000000"/>
          <w:sz w:val="22"/>
          <w:shd w:val="clear" w:color="auto" w:fill="FFFFFF"/>
        </w:rPr>
        <w:t xml:space="preserve"> pasz</w:t>
      </w:r>
      <w:r w:rsidR="005139A7">
        <w:rPr>
          <w:rFonts w:cs="Calibri"/>
          <w:color w:val="000000"/>
          <w:sz w:val="22"/>
          <w:shd w:val="clear" w:color="auto" w:fill="FFFFFF"/>
        </w:rPr>
        <w:t>y</w:t>
      </w:r>
      <w:r w:rsidRPr="009B2E5A">
        <w:rPr>
          <w:rFonts w:cs="Calibri"/>
          <w:color w:val="000000"/>
          <w:sz w:val="22"/>
          <w:shd w:val="clear" w:color="auto" w:fill="FFFFFF"/>
        </w:rPr>
        <w:t>. Szeroko pojęte środki produkcji, jak warchlaki i pasze</w:t>
      </w:r>
      <w:r w:rsidR="005139A7">
        <w:rPr>
          <w:rFonts w:cs="Calibri"/>
          <w:color w:val="000000"/>
          <w:sz w:val="22"/>
          <w:shd w:val="clear" w:color="auto" w:fill="FFFFFF"/>
        </w:rPr>
        <w:t>, a także określony zakres opieki weterynaryjnej zapewnia</w:t>
      </w:r>
      <w:r w:rsidRPr="009B2E5A">
        <w:rPr>
          <w:rFonts w:cs="Calibri"/>
          <w:color w:val="000000"/>
          <w:sz w:val="22"/>
          <w:shd w:val="clear" w:color="auto" w:fill="FFFFFF"/>
        </w:rPr>
        <w:t xml:space="preserve"> organizator systemu. Jest on zobowiązany do odkupu tuczników </w:t>
      </w:r>
      <w:r w:rsidR="00CF42B8" w:rsidRPr="009B2E5A">
        <w:rPr>
          <w:rFonts w:cs="Calibri"/>
          <w:color w:val="000000"/>
          <w:sz w:val="22"/>
          <w:shd w:val="clear" w:color="auto" w:fill="FFFFFF"/>
        </w:rPr>
        <w:t xml:space="preserve">od rolnika </w:t>
      </w:r>
      <w:r w:rsidRPr="009B2E5A">
        <w:rPr>
          <w:rFonts w:cs="Calibri"/>
          <w:color w:val="000000"/>
          <w:sz w:val="22"/>
          <w:shd w:val="clear" w:color="auto" w:fill="FFFFFF"/>
        </w:rPr>
        <w:t xml:space="preserve">po ustalonej cenie, w umówionym czasie i po osiągnięciu przez zwierzęta wyznaczonej wagi. W końcowym rozliczeniu potrąca należności za </w:t>
      </w:r>
      <w:r w:rsidR="005139A7">
        <w:rPr>
          <w:rFonts w:cs="Calibri"/>
          <w:color w:val="000000"/>
          <w:sz w:val="22"/>
          <w:shd w:val="clear" w:color="auto" w:fill="FFFFFF"/>
        </w:rPr>
        <w:t>dostarczone producentowi trzody</w:t>
      </w:r>
      <w:r w:rsidRPr="009B2E5A">
        <w:rPr>
          <w:rFonts w:cs="Calibri"/>
          <w:color w:val="000000"/>
          <w:sz w:val="22"/>
          <w:shd w:val="clear" w:color="auto" w:fill="FFFFFF"/>
        </w:rPr>
        <w:t xml:space="preserve"> </w:t>
      </w:r>
      <w:r w:rsidR="00C728DC">
        <w:rPr>
          <w:rFonts w:cs="Calibri"/>
          <w:color w:val="000000"/>
          <w:sz w:val="22"/>
          <w:shd w:val="clear" w:color="auto" w:fill="FFFFFF"/>
        </w:rPr>
        <w:t xml:space="preserve">chlewnej </w:t>
      </w:r>
      <w:r w:rsidR="005139A7">
        <w:rPr>
          <w:rFonts w:cs="Calibri"/>
          <w:color w:val="000000"/>
          <w:sz w:val="22"/>
          <w:shd w:val="clear" w:color="auto" w:fill="FFFFFF"/>
        </w:rPr>
        <w:t xml:space="preserve">środki produkcji, </w:t>
      </w:r>
      <w:r w:rsidRPr="009B2E5A">
        <w:rPr>
          <w:rFonts w:cs="Calibri"/>
          <w:color w:val="000000"/>
          <w:sz w:val="22"/>
          <w:shd w:val="clear" w:color="auto" w:fill="FFFFFF"/>
        </w:rPr>
        <w:t>a także obniża wynagrodzenie za brak osiągnięcia określonych rezultatów, np. osiągniętej wagi lub</w:t>
      </w:r>
      <w:r>
        <w:rPr>
          <w:rFonts w:cs="Calibri"/>
          <w:color w:val="000000"/>
          <w:sz w:val="22"/>
          <w:shd w:val="clear" w:color="auto" w:fill="FFFFFF"/>
        </w:rPr>
        <w:t xml:space="preserve"> nadmierne </w:t>
      </w:r>
      <w:r w:rsidRPr="009B2E5A">
        <w:rPr>
          <w:rFonts w:cs="Calibri"/>
          <w:color w:val="000000"/>
          <w:sz w:val="22"/>
          <w:shd w:val="clear" w:color="auto" w:fill="FFFFFF"/>
        </w:rPr>
        <w:t>zużyci</w:t>
      </w:r>
      <w:r>
        <w:rPr>
          <w:rFonts w:cs="Calibri"/>
          <w:color w:val="000000"/>
          <w:sz w:val="22"/>
          <w:shd w:val="clear" w:color="auto" w:fill="FFFFFF"/>
        </w:rPr>
        <w:t>e</w:t>
      </w:r>
      <w:r w:rsidRPr="009B2E5A">
        <w:rPr>
          <w:rFonts w:cs="Calibri"/>
          <w:color w:val="000000"/>
          <w:sz w:val="22"/>
          <w:shd w:val="clear" w:color="auto" w:fill="FFFFFF"/>
        </w:rPr>
        <w:t xml:space="preserve"> paszy.</w:t>
      </w:r>
      <w:r w:rsidR="00CF42B8">
        <w:rPr>
          <w:rFonts w:cs="Calibri"/>
          <w:color w:val="000000"/>
          <w:sz w:val="22"/>
          <w:shd w:val="clear" w:color="auto" w:fill="FFFFFF"/>
        </w:rPr>
        <w:t xml:space="preserve"> </w:t>
      </w:r>
    </w:p>
    <w:p w14:paraId="3A73F39F" w14:textId="77E93573" w:rsidR="00CF42B8" w:rsidRDefault="00CF42B8" w:rsidP="004C763E">
      <w:pPr>
        <w:shd w:val="clear" w:color="auto" w:fill="FFFFFF"/>
        <w:spacing w:after="240" w:line="360" w:lineRule="auto"/>
        <w:ind w:right="-57"/>
        <w:jc w:val="both"/>
        <w:rPr>
          <w:rFonts w:cs="Calibri"/>
          <w:color w:val="000000"/>
          <w:sz w:val="22"/>
          <w:shd w:val="clear" w:color="auto" w:fill="FFFFFF"/>
        </w:rPr>
      </w:pPr>
      <w:r>
        <w:rPr>
          <w:rFonts w:cs="Calibri"/>
          <w:color w:val="000000"/>
          <w:sz w:val="22"/>
          <w:shd w:val="clear" w:color="auto" w:fill="FFFFFF"/>
        </w:rPr>
        <w:t>Rolnik pracujący w systemie tuczu nakładczego może liczyć na stałe przychody, unikając tym samym cyklicznych wahań cen skupu tuczników, które są charakterystyczne dla tego rynku. Jest jednak odpowiedzialny za odpowiednią opiekę nad zwierzętami i ponoszenie kosztów chowu, m.in. energii, wody,</w:t>
      </w:r>
      <w:r w:rsidR="005139A7">
        <w:rPr>
          <w:rFonts w:cs="Calibri"/>
          <w:color w:val="000000"/>
          <w:sz w:val="22"/>
          <w:shd w:val="clear" w:color="auto" w:fill="FFFFFF"/>
        </w:rPr>
        <w:t xml:space="preserve"> ubezpieczeń,</w:t>
      </w:r>
      <w:r>
        <w:rPr>
          <w:rFonts w:cs="Calibri"/>
          <w:color w:val="000000"/>
          <w:sz w:val="22"/>
          <w:shd w:val="clear" w:color="auto" w:fill="FFFFFF"/>
        </w:rPr>
        <w:t xml:space="preserve"> </w:t>
      </w:r>
      <w:r w:rsidR="005139A7">
        <w:rPr>
          <w:rFonts w:cs="Calibri"/>
          <w:color w:val="000000"/>
          <w:sz w:val="22"/>
          <w:shd w:val="clear" w:color="auto" w:fill="FFFFFF"/>
        </w:rPr>
        <w:t>wzniesienia</w:t>
      </w:r>
      <w:r>
        <w:rPr>
          <w:rFonts w:cs="Calibri"/>
          <w:color w:val="000000"/>
          <w:sz w:val="22"/>
          <w:shd w:val="clear" w:color="auto" w:fill="FFFFFF"/>
        </w:rPr>
        <w:t xml:space="preserve"> i utrzymania infrastruktury oraz opłacenia pracowników. Opłacalność współpracy rolnika </w:t>
      </w:r>
      <w:r w:rsidR="00966374">
        <w:rPr>
          <w:rFonts w:cs="Calibri"/>
          <w:color w:val="000000"/>
          <w:sz w:val="22"/>
          <w:shd w:val="clear" w:color="auto" w:fill="FFFFFF"/>
        </w:rPr>
        <w:t xml:space="preserve">z organizatorem tuczu </w:t>
      </w:r>
      <w:r>
        <w:rPr>
          <w:rFonts w:cs="Calibri"/>
          <w:color w:val="000000"/>
          <w:sz w:val="22"/>
          <w:shd w:val="clear" w:color="auto" w:fill="FFFFFF"/>
        </w:rPr>
        <w:t>zależy w decydującej mierze od</w:t>
      </w:r>
      <w:r w:rsidR="0023558A">
        <w:rPr>
          <w:rFonts w:cs="Calibri"/>
          <w:color w:val="000000"/>
          <w:sz w:val="22"/>
          <w:shd w:val="clear" w:color="auto" w:fill="FFFFFF"/>
        </w:rPr>
        <w:t xml:space="preserve"> przyjętych zasad obliczania ceny w odniesieniu do</w:t>
      </w:r>
      <w:r w:rsidR="005139A7">
        <w:rPr>
          <w:rFonts w:cs="Calibri"/>
          <w:color w:val="000000"/>
          <w:sz w:val="22"/>
          <w:shd w:val="clear" w:color="auto" w:fill="FFFFFF"/>
        </w:rPr>
        <w:t xml:space="preserve"> jego</w:t>
      </w:r>
      <w:r w:rsidR="0023558A">
        <w:rPr>
          <w:rFonts w:cs="Calibri"/>
          <w:color w:val="000000"/>
          <w:sz w:val="22"/>
          <w:shd w:val="clear" w:color="auto" w:fill="FFFFFF"/>
        </w:rPr>
        <w:t xml:space="preserve"> kosztów</w:t>
      </w:r>
      <w:r w:rsidR="00C728DC">
        <w:rPr>
          <w:rFonts w:cs="Calibri"/>
          <w:color w:val="000000"/>
          <w:sz w:val="22"/>
          <w:shd w:val="clear" w:color="auto" w:fill="FFFFFF"/>
        </w:rPr>
        <w:t>:</w:t>
      </w:r>
      <w:r>
        <w:rPr>
          <w:rFonts w:cs="Calibri"/>
          <w:color w:val="000000"/>
          <w:sz w:val="22"/>
          <w:shd w:val="clear" w:color="auto" w:fill="FFFFFF"/>
        </w:rPr>
        <w:t xml:space="preserve"> jakości dostarczonej paszy, zdrowotności </w:t>
      </w:r>
      <w:r w:rsidR="0023558A">
        <w:rPr>
          <w:rFonts w:cs="Calibri"/>
          <w:color w:val="000000"/>
          <w:sz w:val="22"/>
          <w:shd w:val="clear" w:color="auto" w:fill="FFFFFF"/>
        </w:rPr>
        <w:t xml:space="preserve">warchlaków zakupionych od organizatora tuczu, a także zapewnionej opieki weterynaryjnej. Ponadto, zarobek </w:t>
      </w:r>
      <w:r w:rsidR="00D23399">
        <w:rPr>
          <w:rFonts w:cs="Calibri"/>
          <w:color w:val="000000"/>
          <w:sz w:val="22"/>
          <w:shd w:val="clear" w:color="auto" w:fill="FFFFFF"/>
        </w:rPr>
        <w:t>rolnika</w:t>
      </w:r>
      <w:r w:rsidR="0023558A">
        <w:rPr>
          <w:rFonts w:cs="Calibri"/>
          <w:color w:val="000000"/>
          <w:sz w:val="22"/>
          <w:shd w:val="clear" w:color="auto" w:fill="FFFFFF"/>
        </w:rPr>
        <w:t xml:space="preserve"> uzależniony jest od potrąceń od ceny</w:t>
      </w:r>
      <w:r w:rsidR="00966374">
        <w:rPr>
          <w:rFonts w:cs="Calibri"/>
          <w:color w:val="000000"/>
          <w:sz w:val="22"/>
          <w:shd w:val="clear" w:color="auto" w:fill="FFFFFF"/>
        </w:rPr>
        <w:t xml:space="preserve"> przewidzianych w umowach.</w:t>
      </w:r>
    </w:p>
    <w:p w14:paraId="761396A3" w14:textId="42EE9B9F" w:rsidR="0023558A" w:rsidRDefault="0023558A" w:rsidP="004C763E">
      <w:pPr>
        <w:shd w:val="clear" w:color="auto" w:fill="FFFFFF"/>
        <w:spacing w:after="240" w:line="360" w:lineRule="auto"/>
        <w:ind w:right="-57"/>
        <w:jc w:val="both"/>
        <w:rPr>
          <w:rFonts w:cs="Calibri"/>
          <w:color w:val="000000"/>
          <w:sz w:val="22"/>
          <w:shd w:val="clear" w:color="auto" w:fill="FFFFFF"/>
        </w:rPr>
      </w:pPr>
      <w:r>
        <w:rPr>
          <w:rFonts w:cs="Calibri"/>
          <w:color w:val="000000"/>
          <w:sz w:val="22"/>
          <w:shd w:val="clear" w:color="auto" w:fill="FFFFFF"/>
        </w:rPr>
        <w:lastRenderedPageBreak/>
        <w:t>W ramach przeprowadzonych postępowań, UOKiK zakwestionował fakt, iż umowy</w:t>
      </w:r>
      <w:r w:rsidR="00A551D5">
        <w:rPr>
          <w:rFonts w:cs="Calibri"/>
          <w:color w:val="000000"/>
          <w:sz w:val="22"/>
          <w:shd w:val="clear" w:color="auto" w:fill="FFFFFF"/>
        </w:rPr>
        <w:t xml:space="preserve"> spółek</w:t>
      </w:r>
      <w:r>
        <w:rPr>
          <w:rFonts w:cs="Calibri"/>
          <w:color w:val="000000"/>
          <w:sz w:val="22"/>
          <w:shd w:val="clear" w:color="auto" w:fill="FFFFFF"/>
        </w:rPr>
        <w:t xml:space="preserve"> Agrifirm i Agri Plus nie przewidywały w odpowiedni sposób zabezpieczenia rolników przed ryzykiem związanym z tuczem kontraktowym. Tymczasem większość ryzyk związana jest ze sposobem organizacji </w:t>
      </w:r>
      <w:r w:rsidR="000A6E64">
        <w:rPr>
          <w:rFonts w:cs="Calibri"/>
          <w:color w:val="000000"/>
          <w:sz w:val="22"/>
          <w:shd w:val="clear" w:color="auto" w:fill="FFFFFF"/>
        </w:rPr>
        <w:t xml:space="preserve">przez te firmy </w:t>
      </w:r>
      <w:r>
        <w:rPr>
          <w:rFonts w:cs="Calibri"/>
          <w:color w:val="000000"/>
          <w:sz w:val="22"/>
          <w:shd w:val="clear" w:color="auto" w:fill="FFFFFF"/>
        </w:rPr>
        <w:t>współpracy</w:t>
      </w:r>
      <w:r w:rsidR="000A6E64">
        <w:rPr>
          <w:rFonts w:cs="Calibri"/>
          <w:color w:val="000000"/>
          <w:sz w:val="22"/>
          <w:shd w:val="clear" w:color="auto" w:fill="FFFFFF"/>
        </w:rPr>
        <w:t xml:space="preserve"> z rolnikami</w:t>
      </w:r>
      <w:r>
        <w:rPr>
          <w:rFonts w:cs="Calibri"/>
          <w:color w:val="000000"/>
          <w:sz w:val="22"/>
          <w:shd w:val="clear" w:color="auto" w:fill="FFFFFF"/>
        </w:rPr>
        <w:t xml:space="preserve"> i jakością dostarczanych przez nie środków produkcji.</w:t>
      </w:r>
    </w:p>
    <w:p w14:paraId="11667E8B" w14:textId="7F536BC2" w:rsidR="000A6E64" w:rsidRDefault="000A6E64" w:rsidP="004C763E">
      <w:pPr>
        <w:spacing w:after="240" w:line="360" w:lineRule="auto"/>
        <w:jc w:val="both"/>
        <w:rPr>
          <w:sz w:val="22"/>
        </w:rPr>
      </w:pPr>
      <w:r>
        <w:rPr>
          <w:i/>
          <w:sz w:val="22"/>
        </w:rPr>
        <w:t xml:space="preserve">- </w:t>
      </w:r>
      <w:r w:rsidRPr="00366B70">
        <w:rPr>
          <w:i/>
          <w:sz w:val="22"/>
        </w:rPr>
        <w:t xml:space="preserve">Nasze zastrzeżenia wzbudziły zasady ustalania </w:t>
      </w:r>
      <w:r w:rsidR="00AF444B">
        <w:rPr>
          <w:i/>
          <w:sz w:val="22"/>
        </w:rPr>
        <w:t xml:space="preserve">cen za </w:t>
      </w:r>
      <w:r w:rsidR="00D23399">
        <w:rPr>
          <w:i/>
          <w:sz w:val="22"/>
        </w:rPr>
        <w:t>tuczniki</w:t>
      </w:r>
      <w:r w:rsidR="00AF444B">
        <w:rPr>
          <w:i/>
          <w:sz w:val="22"/>
        </w:rPr>
        <w:t xml:space="preserve"> dostarczone do organizatora</w:t>
      </w:r>
      <w:r w:rsidRPr="00366B70">
        <w:rPr>
          <w:i/>
          <w:sz w:val="22"/>
        </w:rPr>
        <w:t xml:space="preserve"> </w:t>
      </w:r>
      <w:r w:rsidR="00AF444B">
        <w:rPr>
          <w:i/>
          <w:sz w:val="22"/>
        </w:rPr>
        <w:t>tuczu kontraktowego</w:t>
      </w:r>
      <w:r w:rsidRPr="00366B70">
        <w:rPr>
          <w:i/>
          <w:sz w:val="22"/>
        </w:rPr>
        <w:t xml:space="preserve">. </w:t>
      </w:r>
      <w:r>
        <w:rPr>
          <w:i/>
          <w:sz w:val="22"/>
        </w:rPr>
        <w:t>Agrifirm Polska i Agri Plus obciążały</w:t>
      </w:r>
      <w:r w:rsidRPr="00366B70">
        <w:rPr>
          <w:i/>
          <w:sz w:val="22"/>
        </w:rPr>
        <w:t xml:space="preserve"> nadmiernym ryzykiem rolnika,</w:t>
      </w:r>
      <w:r>
        <w:rPr>
          <w:i/>
          <w:sz w:val="22"/>
        </w:rPr>
        <w:t xml:space="preserve"> co stanowić mogło </w:t>
      </w:r>
      <w:r w:rsidRPr="00366B70">
        <w:rPr>
          <w:i/>
          <w:sz w:val="22"/>
        </w:rPr>
        <w:t xml:space="preserve">nieuczciwe wykorzystywanie przewagi kontraktowej przez </w:t>
      </w:r>
      <w:r w:rsidR="00AF444B">
        <w:rPr>
          <w:i/>
          <w:sz w:val="22"/>
        </w:rPr>
        <w:t>t</w:t>
      </w:r>
      <w:r w:rsidR="00D23399">
        <w:rPr>
          <w:i/>
          <w:sz w:val="22"/>
        </w:rPr>
        <w:t>ych przedsiębiorców</w:t>
      </w:r>
      <w:r w:rsidRPr="00366B70">
        <w:rPr>
          <w:i/>
          <w:sz w:val="22"/>
        </w:rPr>
        <w:t xml:space="preserve">. Zlecający tucz obniżali </w:t>
      </w:r>
      <w:r w:rsidR="00AF444B">
        <w:rPr>
          <w:i/>
          <w:sz w:val="22"/>
        </w:rPr>
        <w:t xml:space="preserve">ceny w przypadku nieosiągnięcia przez rolnika zamierzonych celów, </w:t>
      </w:r>
      <w:r w:rsidRPr="00366B70">
        <w:rPr>
          <w:i/>
          <w:sz w:val="22"/>
        </w:rPr>
        <w:t xml:space="preserve">nawet jeśli sami dostarczyli zwierzęta w stanie, który uniemożliwiał osiągnięcie wymaganej wagi lub wadliwą paszę. To działanie niedopuszczalne, </w:t>
      </w:r>
      <w:r>
        <w:rPr>
          <w:i/>
          <w:sz w:val="22"/>
        </w:rPr>
        <w:t xml:space="preserve">ponieważ </w:t>
      </w:r>
      <w:r w:rsidRPr="00366B70">
        <w:rPr>
          <w:i/>
          <w:sz w:val="22"/>
        </w:rPr>
        <w:t>rolnicy nie powinni ponosić odpowiedzialności jeśli dochowali należytej staranności</w:t>
      </w:r>
      <w:r>
        <w:rPr>
          <w:i/>
          <w:sz w:val="22"/>
        </w:rPr>
        <w:t xml:space="preserve"> w toku procesu produkcyjnego </w:t>
      </w:r>
      <w:r>
        <w:rPr>
          <w:sz w:val="22"/>
        </w:rPr>
        <w:t xml:space="preserve">– mówi Prezes UOKiK Tomasz Chróstny.  </w:t>
      </w:r>
    </w:p>
    <w:p w14:paraId="2804D954" w14:textId="6F55E84A" w:rsidR="000A6E64" w:rsidRDefault="000A6E64" w:rsidP="004C763E">
      <w:pPr>
        <w:shd w:val="clear" w:color="auto" w:fill="FFFFFF"/>
        <w:spacing w:after="240" w:line="360" w:lineRule="auto"/>
        <w:ind w:right="-57"/>
        <w:jc w:val="both"/>
        <w:rPr>
          <w:rFonts w:cs="Calibri"/>
          <w:color w:val="000000"/>
          <w:sz w:val="22"/>
          <w:shd w:val="clear" w:color="auto" w:fill="FFFFFF"/>
        </w:rPr>
      </w:pPr>
      <w:r>
        <w:rPr>
          <w:rFonts w:cs="Calibri"/>
          <w:color w:val="000000"/>
          <w:sz w:val="22"/>
          <w:shd w:val="clear" w:color="auto" w:fill="FFFFFF"/>
        </w:rPr>
        <w:t>UOKiK zleci</w:t>
      </w:r>
      <w:r w:rsidR="00AF444B">
        <w:rPr>
          <w:rFonts w:cs="Calibri"/>
          <w:color w:val="000000"/>
          <w:sz w:val="22"/>
          <w:shd w:val="clear" w:color="auto" w:fill="FFFFFF"/>
        </w:rPr>
        <w:t>ł</w:t>
      </w:r>
      <w:r>
        <w:rPr>
          <w:rFonts w:cs="Calibri"/>
          <w:color w:val="000000"/>
          <w:sz w:val="22"/>
          <w:shd w:val="clear" w:color="auto" w:fill="FFFFFF"/>
        </w:rPr>
        <w:t xml:space="preserve"> wyspecjalizowanym instytutom naukowym podległym Ministerstwu </w:t>
      </w:r>
      <w:r w:rsidRPr="0023363B">
        <w:rPr>
          <w:rFonts w:cs="Calibri"/>
          <w:color w:val="000000"/>
          <w:sz w:val="22"/>
          <w:shd w:val="clear" w:color="auto" w:fill="FFFFFF"/>
        </w:rPr>
        <w:t xml:space="preserve">Rolnictwa i Rozwoju Wsi przeprowadzenie </w:t>
      </w:r>
      <w:r w:rsidRPr="0023363B">
        <w:rPr>
          <w:sz w:val="22"/>
        </w:rPr>
        <w:t>analiz</w:t>
      </w:r>
      <w:r>
        <w:rPr>
          <w:sz w:val="22"/>
        </w:rPr>
        <w:t xml:space="preserve"> w celu wypracowania zasad, które ograniczałyby ryzyka rolników. Instytut Zootechniki przedstawił w swojej opinii</w:t>
      </w:r>
      <w:r w:rsidRPr="0023363B">
        <w:rPr>
          <w:sz w:val="22"/>
        </w:rPr>
        <w:t xml:space="preserve"> czynnik</w:t>
      </w:r>
      <w:r>
        <w:rPr>
          <w:sz w:val="22"/>
        </w:rPr>
        <w:t>i</w:t>
      </w:r>
      <w:r w:rsidRPr="0023363B">
        <w:rPr>
          <w:sz w:val="22"/>
        </w:rPr>
        <w:t xml:space="preserve"> wpływając</w:t>
      </w:r>
      <w:r>
        <w:rPr>
          <w:sz w:val="22"/>
        </w:rPr>
        <w:t>e</w:t>
      </w:r>
      <w:r w:rsidRPr="0023363B">
        <w:rPr>
          <w:sz w:val="22"/>
        </w:rPr>
        <w:t xml:space="preserve"> na powodzenie tuczu i jego opłacalność</w:t>
      </w:r>
      <w:r>
        <w:rPr>
          <w:sz w:val="22"/>
        </w:rPr>
        <w:t>. Z kolei</w:t>
      </w:r>
      <w:r w:rsidR="004B0845">
        <w:rPr>
          <w:sz w:val="22"/>
        </w:rPr>
        <w:t>,</w:t>
      </w:r>
      <w:r>
        <w:rPr>
          <w:sz w:val="22"/>
        </w:rPr>
        <w:t xml:space="preserve"> Instytut Ekonomiki Rolnictwa i Gospodarki Żywnościowej</w:t>
      </w:r>
      <w:r w:rsidR="00070687">
        <w:rPr>
          <w:sz w:val="22"/>
        </w:rPr>
        <w:t xml:space="preserve"> porównał opłacalność tuczu nakładczego z tuczem prowadzonym indywidualnie. </w:t>
      </w:r>
      <w:r w:rsidRPr="000A6E64">
        <w:rPr>
          <w:sz w:val="22"/>
        </w:rPr>
        <w:t xml:space="preserve">W tym celu </w:t>
      </w:r>
      <w:r>
        <w:rPr>
          <w:sz w:val="22"/>
        </w:rPr>
        <w:t>Urząd pozyskał</w:t>
      </w:r>
      <w:r w:rsidRPr="000A6E64">
        <w:rPr>
          <w:sz w:val="22"/>
        </w:rPr>
        <w:t xml:space="preserve"> bezpośrednio od rolników współpracujących z Agrifirm Polska i Agri Plus dane o ponoszonych przez nich kosztach, które zostały zestawione </w:t>
      </w:r>
      <w:r>
        <w:rPr>
          <w:sz w:val="22"/>
        </w:rPr>
        <w:t xml:space="preserve">przez instytuty </w:t>
      </w:r>
      <w:r w:rsidRPr="000A6E64">
        <w:rPr>
          <w:sz w:val="22"/>
        </w:rPr>
        <w:t>z danymi dotyczącymi</w:t>
      </w:r>
      <w:r>
        <w:rPr>
          <w:sz w:val="22"/>
        </w:rPr>
        <w:t xml:space="preserve"> kosztów</w:t>
      </w:r>
      <w:r w:rsidRPr="000A6E64">
        <w:rPr>
          <w:sz w:val="22"/>
        </w:rPr>
        <w:t xml:space="preserve"> rolników prowadzących </w:t>
      </w:r>
      <w:r>
        <w:rPr>
          <w:sz w:val="22"/>
        </w:rPr>
        <w:t>chów trzody niezależnie.</w:t>
      </w:r>
    </w:p>
    <w:p w14:paraId="2DE18F09" w14:textId="533F30BD" w:rsidR="0023558A" w:rsidRDefault="0023558A" w:rsidP="004C763E">
      <w:pPr>
        <w:spacing w:after="240" w:line="360" w:lineRule="auto"/>
        <w:jc w:val="both"/>
        <w:rPr>
          <w:sz w:val="22"/>
        </w:rPr>
      </w:pPr>
      <w:r>
        <w:rPr>
          <w:sz w:val="22"/>
        </w:rPr>
        <w:t xml:space="preserve">- </w:t>
      </w:r>
      <w:r w:rsidRPr="006F77AA">
        <w:rPr>
          <w:i/>
          <w:sz w:val="22"/>
        </w:rPr>
        <w:t xml:space="preserve">Od kilku lat przyglądamy się zasadom </w:t>
      </w:r>
      <w:r>
        <w:rPr>
          <w:i/>
          <w:sz w:val="22"/>
        </w:rPr>
        <w:t>chowu</w:t>
      </w:r>
      <w:r w:rsidRPr="006F77AA">
        <w:rPr>
          <w:i/>
          <w:sz w:val="22"/>
        </w:rPr>
        <w:t xml:space="preserve"> trzody chlewnej i sytuacji rolników na tym rynku. </w:t>
      </w:r>
      <w:r w:rsidR="000A6E64">
        <w:rPr>
          <w:i/>
          <w:sz w:val="22"/>
        </w:rPr>
        <w:t xml:space="preserve">Producenci </w:t>
      </w:r>
      <w:r w:rsidRPr="006F77AA">
        <w:rPr>
          <w:i/>
          <w:sz w:val="22"/>
        </w:rPr>
        <w:t xml:space="preserve">decydujący się na </w:t>
      </w:r>
      <w:r w:rsidR="003C06E2">
        <w:rPr>
          <w:i/>
          <w:sz w:val="22"/>
        </w:rPr>
        <w:t>chów</w:t>
      </w:r>
      <w:r w:rsidRPr="006F77AA">
        <w:rPr>
          <w:i/>
          <w:sz w:val="22"/>
        </w:rPr>
        <w:t xml:space="preserve"> zwierząt w systemie nakładczym spotykają się często z trudnymi</w:t>
      </w:r>
      <w:r>
        <w:rPr>
          <w:i/>
          <w:sz w:val="22"/>
        </w:rPr>
        <w:t xml:space="preserve"> i niestety nieuczciwymi warunkami narzucanymi im przez</w:t>
      </w:r>
      <w:r w:rsidR="000A6E64">
        <w:rPr>
          <w:i/>
          <w:sz w:val="22"/>
        </w:rPr>
        <w:t xml:space="preserve"> duże koncerny</w:t>
      </w:r>
      <w:r>
        <w:rPr>
          <w:i/>
          <w:sz w:val="22"/>
        </w:rPr>
        <w:t>. Wówczas podejmujemy interwencję</w:t>
      </w:r>
      <w:r w:rsidR="00070687">
        <w:rPr>
          <w:i/>
          <w:sz w:val="22"/>
        </w:rPr>
        <w:t>. Tym razem niezbędne było odwołanie się do analiz instytutów wyspecjalizowanych w zakresie produkcji rolnej</w:t>
      </w:r>
      <w:r>
        <w:rPr>
          <w:i/>
          <w:sz w:val="22"/>
        </w:rPr>
        <w:t xml:space="preserve">  </w:t>
      </w:r>
      <w:r>
        <w:rPr>
          <w:sz w:val="22"/>
        </w:rPr>
        <w:t xml:space="preserve">– mówi Prezes UOKiK Tomasz Chróstny.  </w:t>
      </w:r>
    </w:p>
    <w:p w14:paraId="3A3DAA23" w14:textId="598384F4" w:rsidR="00F62804" w:rsidRPr="00F62804" w:rsidRDefault="00F62804" w:rsidP="004C763E">
      <w:pPr>
        <w:spacing w:after="240" w:line="360" w:lineRule="auto"/>
        <w:jc w:val="both"/>
        <w:rPr>
          <w:b/>
          <w:sz w:val="22"/>
        </w:rPr>
      </w:pPr>
      <w:r w:rsidRPr="00F62804">
        <w:rPr>
          <w:b/>
          <w:sz w:val="22"/>
        </w:rPr>
        <w:t xml:space="preserve">Opinie </w:t>
      </w:r>
      <w:r w:rsidR="00D23399">
        <w:rPr>
          <w:b/>
          <w:sz w:val="22"/>
        </w:rPr>
        <w:t>instytutów</w:t>
      </w:r>
      <w:r w:rsidRPr="00F62804">
        <w:rPr>
          <w:b/>
          <w:sz w:val="22"/>
        </w:rPr>
        <w:t xml:space="preserve"> na temat tuczu kontraktowego</w:t>
      </w:r>
    </w:p>
    <w:p w14:paraId="08B341DD" w14:textId="617627D0" w:rsidR="00FE1E34" w:rsidRPr="00FE1E34" w:rsidRDefault="00C522F7" w:rsidP="000B57ED">
      <w:pPr>
        <w:spacing w:line="360" w:lineRule="auto"/>
        <w:jc w:val="both"/>
        <w:rPr>
          <w:sz w:val="22"/>
        </w:rPr>
      </w:pPr>
      <w:r w:rsidRPr="00FE1E34">
        <w:rPr>
          <w:sz w:val="22"/>
        </w:rPr>
        <w:lastRenderedPageBreak/>
        <w:t>W ekspertyz</w:t>
      </w:r>
      <w:r w:rsidR="004B0845" w:rsidRPr="00FE1E34">
        <w:rPr>
          <w:sz w:val="22"/>
        </w:rPr>
        <w:t>ie Instytutu Zootechniki</w:t>
      </w:r>
      <w:r w:rsidRPr="00FE1E34">
        <w:rPr>
          <w:sz w:val="22"/>
        </w:rPr>
        <w:t xml:space="preserve"> objaśniono</w:t>
      </w:r>
      <w:r w:rsidR="001E0685" w:rsidRPr="00FE1E34">
        <w:rPr>
          <w:sz w:val="22"/>
        </w:rPr>
        <w:t>, że o ekonomice produkcji trzody chlewnej decyduje szereg czynników o charakterze makro- i mikroekonomicznym. Do tych pierwszych zalicza</w:t>
      </w:r>
      <w:r w:rsidR="00FE1E34" w:rsidRPr="00FE1E34">
        <w:rPr>
          <w:sz w:val="22"/>
        </w:rPr>
        <w:t xml:space="preserve"> się</w:t>
      </w:r>
      <w:r w:rsidR="001E0685" w:rsidRPr="00FE1E34">
        <w:rPr>
          <w:sz w:val="22"/>
        </w:rPr>
        <w:t xml:space="preserve"> przede wszystkim cenę żywca wieprzowego oraz koszty środków produkcji (pasz, prosiąt), drugą grupę stanowi struktura organizacyjna gospodarstw, tzn. skala produkcji i związana z tym specjalizacja i system chowu, obszar jednostki oraz stopień powiązania z rynkiem. Struktura organizacyjna wpływa na osiągane wskaźniki produkcyjno-technologiczne, wyrażone przez zużycie pasz, przyrosty dzienne, mięsność tusz, plenność loch. O ich poziomie decyduje ponadto</w:t>
      </w:r>
      <w:r w:rsidR="00FE1E34">
        <w:rPr>
          <w:sz w:val="22"/>
        </w:rPr>
        <w:t xml:space="preserve"> </w:t>
      </w:r>
      <w:r w:rsidR="001E0685" w:rsidRPr="00FE1E34">
        <w:rPr>
          <w:sz w:val="22"/>
        </w:rPr>
        <w:t xml:space="preserve">technologia produkcji i postęp techniczny, które wynikają przede wszystkim z wiedzy, umiejętności oraz doświadczenia samego rolnika </w:t>
      </w:r>
      <w:r w:rsidR="004B0845" w:rsidRPr="00FE1E34">
        <w:rPr>
          <w:sz w:val="22"/>
        </w:rPr>
        <w:t>(…)</w:t>
      </w:r>
      <w:r w:rsidR="001E0685" w:rsidRPr="00FE1E34">
        <w:rPr>
          <w:sz w:val="22"/>
        </w:rPr>
        <w:t xml:space="preserve">. </w:t>
      </w:r>
      <w:r w:rsidR="00FE1E34">
        <w:rPr>
          <w:sz w:val="22"/>
        </w:rPr>
        <w:t>O</w:t>
      </w:r>
      <w:r w:rsidR="001E0685" w:rsidRPr="00FE1E34">
        <w:rPr>
          <w:sz w:val="22"/>
        </w:rPr>
        <w:t>statecznym wynikiem mówiącym o rentowności produkcji jest</w:t>
      </w:r>
      <w:r w:rsidR="00FE1E34">
        <w:rPr>
          <w:sz w:val="22"/>
        </w:rPr>
        <w:t>, według opinii Instytutu Zootechniki,</w:t>
      </w:r>
      <w:r w:rsidR="00FE1E34" w:rsidRPr="00FE1E34">
        <w:rPr>
          <w:sz w:val="22"/>
        </w:rPr>
        <w:t xml:space="preserve"> </w:t>
      </w:r>
      <w:r w:rsidR="006D08E3">
        <w:rPr>
          <w:sz w:val="22"/>
        </w:rPr>
        <w:t>rachunek</w:t>
      </w:r>
      <w:r w:rsidR="00FE1E34" w:rsidRPr="00FE1E34">
        <w:rPr>
          <w:sz w:val="22"/>
        </w:rPr>
        <w:t xml:space="preserve"> ponoszonych kosztów (stałych i zmiennych) na prowadzoną produkcję oraz uzyskiwanych z tego tytułu </w:t>
      </w:r>
      <w:r w:rsidR="006D08E3">
        <w:rPr>
          <w:sz w:val="22"/>
        </w:rPr>
        <w:t>przychodów</w:t>
      </w:r>
      <w:r w:rsidR="00FE1E34" w:rsidRPr="00FE1E34">
        <w:rPr>
          <w:sz w:val="22"/>
        </w:rPr>
        <w:t>, przy czym największy udział w kosztach produkcji ma pasza (70-75 % kosztów produkcji wieprzowiny).</w:t>
      </w:r>
    </w:p>
    <w:p w14:paraId="5FF277FA" w14:textId="77777777" w:rsidR="00FE1E34" w:rsidRDefault="00FE1E34" w:rsidP="000B57ED">
      <w:pPr>
        <w:spacing w:line="360" w:lineRule="auto"/>
        <w:jc w:val="both"/>
        <w:rPr>
          <w:sz w:val="22"/>
        </w:rPr>
      </w:pPr>
    </w:p>
    <w:p w14:paraId="73F19C1A" w14:textId="1214544B" w:rsidR="00FE1E34" w:rsidRDefault="00FE1E34" w:rsidP="000B57ED">
      <w:pPr>
        <w:spacing w:line="360" w:lineRule="auto"/>
        <w:jc w:val="both"/>
        <w:rPr>
          <w:sz w:val="22"/>
        </w:rPr>
      </w:pPr>
      <w:r>
        <w:rPr>
          <w:sz w:val="22"/>
        </w:rPr>
        <w:t xml:space="preserve">Na wynagrodzenie rolnika uzyskiwane od organizatora tuczu kontraktowego świń wpływa w znacznej mierze wskaźnik wykorzystania paszy (FCR). Jego niski poziom wskazuje na dużą efektywność produkcji (mało paszy przeznaczone na wytworzenie kilograma ciała tucznika). Zgodnie jednak z opinią Instytutu Zootechniki, istnieje wiele czynników, które mogą wpłynąć na wzrost wskaźnika FCR, poprzez </w:t>
      </w:r>
      <w:r w:rsidRPr="00FE1E34">
        <w:rPr>
          <w:sz w:val="22"/>
        </w:rPr>
        <w:t>większe zużycie paszy i wydłużenie okresu tuczu oraz zwiększeni</w:t>
      </w:r>
      <w:r>
        <w:rPr>
          <w:sz w:val="22"/>
        </w:rPr>
        <w:t>e</w:t>
      </w:r>
      <w:r w:rsidRPr="00FE1E34">
        <w:rPr>
          <w:sz w:val="22"/>
        </w:rPr>
        <w:t xml:space="preserve"> upadków w trakcie odchowu zwierząt. </w:t>
      </w:r>
      <w:r>
        <w:rPr>
          <w:sz w:val="22"/>
        </w:rPr>
        <w:t xml:space="preserve">Należą do nich przede wszystkim stres związany z adaptacją warchlaków do nowych warunków, ich pochodzenie z różnych ferm, przenoszenie do innych pomieszczeń i łączenie warchlaków w grupy, a także czas i warunki </w:t>
      </w:r>
      <w:r w:rsidR="001261B6">
        <w:rPr>
          <w:sz w:val="22"/>
        </w:rPr>
        <w:t xml:space="preserve">ich </w:t>
      </w:r>
      <w:r>
        <w:rPr>
          <w:sz w:val="22"/>
        </w:rPr>
        <w:t>transportu.</w:t>
      </w:r>
      <w:r w:rsidR="001261B6">
        <w:rPr>
          <w:sz w:val="22"/>
        </w:rPr>
        <w:t xml:space="preserve"> Na wyższą śmiertelność świń wpływ mogą mieć również zastosowana technologia chowu i warunki prowadzenia tuczu.</w:t>
      </w:r>
    </w:p>
    <w:p w14:paraId="1F00C243" w14:textId="7351C819" w:rsidR="0096641C" w:rsidRDefault="0096641C" w:rsidP="000B57ED">
      <w:pPr>
        <w:spacing w:line="360" w:lineRule="auto"/>
        <w:jc w:val="both"/>
        <w:rPr>
          <w:sz w:val="22"/>
        </w:rPr>
      </w:pPr>
    </w:p>
    <w:p w14:paraId="23765A8C" w14:textId="197D2171" w:rsidR="001261B6" w:rsidRDefault="001261B6" w:rsidP="000B57ED">
      <w:pPr>
        <w:spacing w:line="360" w:lineRule="auto"/>
        <w:jc w:val="both"/>
        <w:rPr>
          <w:sz w:val="22"/>
        </w:rPr>
      </w:pPr>
      <w:r>
        <w:rPr>
          <w:sz w:val="22"/>
        </w:rPr>
        <w:t>Jak ustalił UOKiK, za zakup, transport i dostarczenie warchlaków w dobrym stanie zdrowotnym, a także za dobór</w:t>
      </w:r>
      <w:r w:rsidR="001411FD">
        <w:rPr>
          <w:sz w:val="22"/>
        </w:rPr>
        <w:t xml:space="preserve"> technologii chowu i dostarczenie paszy</w:t>
      </w:r>
      <w:r w:rsidR="006D08E3">
        <w:rPr>
          <w:sz w:val="22"/>
        </w:rPr>
        <w:t>,</w:t>
      </w:r>
      <w:r>
        <w:rPr>
          <w:sz w:val="22"/>
        </w:rPr>
        <w:t xml:space="preserve"> odpowiadają organizatorzy tuczu (Agrifirm i Agri Plus). Jednak w przypadku nadmiernego poziomu upadków świń lub zbyt wysokiego wskaźnika FCR rolnik otrzymywał niższe wynagrodzenie, mimo że wpływ na to mogły mieć warunki transportu warchlaków i ich zdrowotność</w:t>
      </w:r>
      <w:r w:rsidR="001411FD">
        <w:rPr>
          <w:sz w:val="22"/>
        </w:rPr>
        <w:t>, źle dobrana metoda chodu</w:t>
      </w:r>
      <w:r>
        <w:rPr>
          <w:sz w:val="22"/>
        </w:rPr>
        <w:t xml:space="preserve"> lub też </w:t>
      </w:r>
      <w:r w:rsidR="001411FD">
        <w:rPr>
          <w:sz w:val="22"/>
        </w:rPr>
        <w:t xml:space="preserve">obniżona </w:t>
      </w:r>
      <w:r>
        <w:rPr>
          <w:sz w:val="22"/>
        </w:rPr>
        <w:t>jakość</w:t>
      </w:r>
      <w:r w:rsidR="001411FD">
        <w:rPr>
          <w:sz w:val="22"/>
        </w:rPr>
        <w:t xml:space="preserve"> </w:t>
      </w:r>
      <w:r>
        <w:rPr>
          <w:sz w:val="22"/>
        </w:rPr>
        <w:t>pasz</w:t>
      </w:r>
      <w:r w:rsidR="001411FD">
        <w:rPr>
          <w:sz w:val="22"/>
        </w:rPr>
        <w:t>y</w:t>
      </w:r>
      <w:r w:rsidR="006D08E3">
        <w:rPr>
          <w:sz w:val="22"/>
        </w:rPr>
        <w:t>.</w:t>
      </w:r>
    </w:p>
    <w:p w14:paraId="2C90CA67" w14:textId="49B19AD9" w:rsidR="001261B6" w:rsidRDefault="001261B6" w:rsidP="000B57ED">
      <w:pPr>
        <w:spacing w:line="360" w:lineRule="auto"/>
        <w:jc w:val="both"/>
        <w:rPr>
          <w:sz w:val="22"/>
        </w:rPr>
      </w:pPr>
    </w:p>
    <w:p w14:paraId="47AA3420" w14:textId="77777777" w:rsidR="001261B6" w:rsidRDefault="001261B6" w:rsidP="000B57ED">
      <w:pPr>
        <w:spacing w:line="360" w:lineRule="auto"/>
        <w:jc w:val="both"/>
        <w:rPr>
          <w:sz w:val="22"/>
        </w:rPr>
      </w:pPr>
    </w:p>
    <w:p w14:paraId="0D78D67D" w14:textId="77777777" w:rsidR="00C522F7" w:rsidRPr="00C522F7" w:rsidRDefault="00C522F7" w:rsidP="000B57ED">
      <w:pPr>
        <w:spacing w:line="360" w:lineRule="auto"/>
        <w:jc w:val="both"/>
        <w:rPr>
          <w:sz w:val="22"/>
        </w:rPr>
      </w:pPr>
    </w:p>
    <w:p w14:paraId="646EC0A5" w14:textId="6166EEDD" w:rsidR="00D50815" w:rsidRPr="00D50815" w:rsidRDefault="00D50815" w:rsidP="000B57ED">
      <w:pPr>
        <w:spacing w:line="360" w:lineRule="auto"/>
        <w:jc w:val="both"/>
        <w:rPr>
          <w:sz w:val="22"/>
        </w:rPr>
      </w:pPr>
      <w:r w:rsidRPr="00D50815">
        <w:rPr>
          <w:sz w:val="22"/>
        </w:rPr>
        <w:t>Instytut Ekonomiki Rolnictwa i Gospodarki Żywnościowej przedstawił z kolei ekspertyzę pt. „Kalkulacja opłacalności produkcji żywca wieprzowego w warunkach modelu rynkowego (w tuczu otwartym) i w warunkach modelu tuczu kontraktowego”. Jak objaśniono w opinii IERiGŻ, ekonomiczną efektywność produkcji żywca wieprzowego określa wskaźnik opłacalności. Wskaźnik ten informuje, w ilu procentach wartość produkcji wyrażona w cenach bieżących, pokrywa koszty poniesione na jej wytworzenie.</w:t>
      </w:r>
    </w:p>
    <w:p w14:paraId="12862302" w14:textId="77777777" w:rsidR="002E3C8E" w:rsidRDefault="002E3C8E" w:rsidP="004C763E">
      <w:pPr>
        <w:spacing w:line="360" w:lineRule="auto"/>
        <w:jc w:val="both"/>
        <w:rPr>
          <w:sz w:val="22"/>
        </w:rPr>
      </w:pPr>
    </w:p>
    <w:p w14:paraId="07E1646B" w14:textId="3D6281EE" w:rsidR="00D50815" w:rsidRDefault="00D50815" w:rsidP="000B57ED">
      <w:pPr>
        <w:spacing w:line="360" w:lineRule="auto"/>
        <w:jc w:val="both"/>
        <w:rPr>
          <w:sz w:val="22"/>
        </w:rPr>
      </w:pPr>
      <w:r>
        <w:rPr>
          <w:sz w:val="22"/>
        </w:rPr>
        <w:t>W ekspertyzie p</w:t>
      </w:r>
      <w:r w:rsidRPr="00D50815">
        <w:rPr>
          <w:sz w:val="22"/>
        </w:rPr>
        <w:t xml:space="preserve">rzedstawiono wyniki żywca wieprzowego na podstawie badań prowadzonych pod kierunkiem IERiGŻ. Gospodarstwa uczestniczące w badaniach prowadziły tucz otwarty i były położone na terenie całej Polski. Ocenie poddano przychody, czyli wartość produkcji liczoną na 100 kg żywca brutto, poniesione koszty i wyniki ekonomiczne. </w:t>
      </w:r>
      <w:r>
        <w:rPr>
          <w:sz w:val="22"/>
        </w:rPr>
        <w:t>Według Instytutu Ekonomiki Rolnictwa i Gospodarki Żywnościowej, w</w:t>
      </w:r>
      <w:r w:rsidRPr="00D50815">
        <w:rPr>
          <w:sz w:val="22"/>
        </w:rPr>
        <w:t xml:space="preserve">yniki badań pokazują, że </w:t>
      </w:r>
      <w:r w:rsidR="006D08E3">
        <w:rPr>
          <w:sz w:val="22"/>
        </w:rPr>
        <w:t xml:space="preserve">w badanym okresie </w:t>
      </w:r>
      <w:r w:rsidRPr="00D50815">
        <w:rPr>
          <w:sz w:val="22"/>
        </w:rPr>
        <w:t xml:space="preserve">próg opłacalności </w:t>
      </w:r>
      <w:r>
        <w:rPr>
          <w:sz w:val="22"/>
        </w:rPr>
        <w:t xml:space="preserve">w tuczu otwartym (wolnorynkowym) </w:t>
      </w:r>
      <w:r w:rsidRPr="00D50815">
        <w:rPr>
          <w:sz w:val="22"/>
        </w:rPr>
        <w:t>nie został przekroczony – wskaźnik opłacalności ukształtował się na poziomie 88,9%</w:t>
      </w:r>
      <w:r w:rsidR="006D08E3">
        <w:rPr>
          <w:sz w:val="22"/>
        </w:rPr>
        <w:t xml:space="preserve"> co oznacza stratę gospodarstwa na produkcji</w:t>
      </w:r>
      <w:r w:rsidRPr="00D50815">
        <w:rPr>
          <w:sz w:val="22"/>
        </w:rPr>
        <w:t>. Natomiast w gospodarstwach współpracujących z Agrifirm i Agri Plus wskaźniki te kształtowały się</w:t>
      </w:r>
      <w:r>
        <w:rPr>
          <w:sz w:val="22"/>
        </w:rPr>
        <w:t xml:space="preserve"> w analogicznym okresie</w:t>
      </w:r>
      <w:r w:rsidRPr="00D50815">
        <w:rPr>
          <w:sz w:val="22"/>
        </w:rPr>
        <w:t xml:space="preserve"> na poziomie kilku punktów procentowych powyżej 100 %</w:t>
      </w:r>
      <w:r w:rsidR="006D08E3">
        <w:rPr>
          <w:sz w:val="22"/>
        </w:rPr>
        <w:t>, co oznacza utrzymanie dodatniej rentowności gospodarstwa rolnego z produkcji zwierzęcej</w:t>
      </w:r>
      <w:r>
        <w:rPr>
          <w:sz w:val="22"/>
        </w:rPr>
        <w:t>.</w:t>
      </w:r>
      <w:r w:rsidR="002E3C8E">
        <w:rPr>
          <w:sz w:val="22"/>
        </w:rPr>
        <w:t xml:space="preserve"> </w:t>
      </w:r>
    </w:p>
    <w:p w14:paraId="6E78DCAC" w14:textId="77777777" w:rsidR="00D50815" w:rsidRPr="00D50815" w:rsidRDefault="00D50815" w:rsidP="000B57ED">
      <w:pPr>
        <w:spacing w:line="360" w:lineRule="auto"/>
        <w:jc w:val="both"/>
        <w:rPr>
          <w:sz w:val="22"/>
        </w:rPr>
      </w:pPr>
    </w:p>
    <w:p w14:paraId="62F33B5B" w14:textId="06ACA516" w:rsidR="0096641C" w:rsidRDefault="00D50815" w:rsidP="000B57ED">
      <w:pPr>
        <w:spacing w:line="360" w:lineRule="auto"/>
        <w:jc w:val="both"/>
        <w:rPr>
          <w:sz w:val="22"/>
        </w:rPr>
      </w:pPr>
      <w:r w:rsidRPr="00D50815">
        <w:rPr>
          <w:sz w:val="22"/>
        </w:rPr>
        <w:t>Jak podsumowano w opinii IERiGŻ, porównując – średnio w próbie – wyniki żywca wieprzowego</w:t>
      </w:r>
      <w:r w:rsidR="002E3C8E">
        <w:rPr>
          <w:sz w:val="22"/>
        </w:rPr>
        <w:t xml:space="preserve"> </w:t>
      </w:r>
      <w:r w:rsidRPr="00D50815">
        <w:rPr>
          <w:sz w:val="22"/>
        </w:rPr>
        <w:t>w warunkach tuczu otwartego i kontraktowego</w:t>
      </w:r>
      <w:r w:rsidR="002E3C8E">
        <w:rPr>
          <w:sz w:val="22"/>
        </w:rPr>
        <w:t>,</w:t>
      </w:r>
      <w:r w:rsidRPr="00D50815">
        <w:rPr>
          <w:sz w:val="22"/>
        </w:rPr>
        <w:t xml:space="preserve"> widoczna </w:t>
      </w:r>
      <w:r w:rsidR="006D08E3">
        <w:rPr>
          <w:sz w:val="22"/>
        </w:rPr>
        <w:t xml:space="preserve">była w analizowanym okresie </w:t>
      </w:r>
      <w:r w:rsidRPr="00D50815">
        <w:rPr>
          <w:sz w:val="22"/>
        </w:rPr>
        <w:t xml:space="preserve">przewaga tuczu kontraktowego. </w:t>
      </w:r>
      <w:r w:rsidR="00DB55F1">
        <w:rPr>
          <w:sz w:val="22"/>
        </w:rPr>
        <w:t>Według tego instytutu, w</w:t>
      </w:r>
      <w:r w:rsidRPr="00D50815">
        <w:rPr>
          <w:sz w:val="22"/>
        </w:rPr>
        <w:t>yniki badań wskazują</w:t>
      </w:r>
      <w:r w:rsidR="00DB55F1">
        <w:rPr>
          <w:sz w:val="22"/>
        </w:rPr>
        <w:t xml:space="preserve"> również</w:t>
      </w:r>
      <w:r w:rsidRPr="00D50815">
        <w:rPr>
          <w:sz w:val="22"/>
        </w:rPr>
        <w:t>, że skala produkcji to ważny czynnik determinujący efekty ekonomiczne</w:t>
      </w:r>
      <w:r w:rsidR="00DB55F1">
        <w:rPr>
          <w:sz w:val="22"/>
        </w:rPr>
        <w:t xml:space="preserve">. Należy przy tym zauważyć, że rolnicy prowadzący chów świń w ramach tuczu kontraktowego trzymają średnio więcej świń niż rolnicy prowadzący tucz wolnorynkowy, co może wpływać na efektywność kosztową i co za tym idzie opłacalność produkcji.  </w:t>
      </w:r>
    </w:p>
    <w:p w14:paraId="1CB70DD2" w14:textId="77777777" w:rsidR="006D08E3" w:rsidRDefault="006D08E3" w:rsidP="004C763E">
      <w:pPr>
        <w:shd w:val="clear" w:color="auto" w:fill="FFFFFF"/>
        <w:spacing w:after="240" w:line="360" w:lineRule="auto"/>
        <w:ind w:right="-57"/>
        <w:jc w:val="both"/>
        <w:rPr>
          <w:rFonts w:cs="Calibri"/>
          <w:color w:val="000000"/>
          <w:sz w:val="22"/>
          <w:shd w:val="clear" w:color="auto" w:fill="FFFFFF"/>
        </w:rPr>
      </w:pPr>
    </w:p>
    <w:p w14:paraId="72A3E505" w14:textId="2845E6E1" w:rsidR="00DB55F1" w:rsidRDefault="00DB55F1" w:rsidP="004C763E">
      <w:pPr>
        <w:shd w:val="clear" w:color="auto" w:fill="FFFFFF"/>
        <w:spacing w:after="240" w:line="360" w:lineRule="auto"/>
        <w:ind w:right="-57"/>
        <w:jc w:val="both"/>
        <w:rPr>
          <w:rFonts w:cs="Calibri"/>
          <w:color w:val="000000"/>
          <w:sz w:val="22"/>
          <w:shd w:val="clear" w:color="auto" w:fill="FFFFFF"/>
        </w:rPr>
      </w:pPr>
      <w:r>
        <w:rPr>
          <w:rFonts w:cs="Calibri"/>
          <w:color w:val="000000"/>
          <w:sz w:val="22"/>
          <w:shd w:val="clear" w:color="auto" w:fill="FFFFFF"/>
        </w:rPr>
        <w:t>Podsumowując, z opinii instytutów badawczych podległych Ministerstwu Rolnictwa i Rozwoju Wsi przedstawionych Urzędowi wynika, ż</w:t>
      </w:r>
      <w:r w:rsidRPr="009B2E5A">
        <w:rPr>
          <w:rFonts w:cs="Calibri"/>
          <w:color w:val="000000"/>
          <w:sz w:val="22"/>
          <w:shd w:val="clear" w:color="auto" w:fill="FFFFFF"/>
        </w:rPr>
        <w:t xml:space="preserve">e </w:t>
      </w:r>
      <w:r>
        <w:rPr>
          <w:rFonts w:cs="Calibri"/>
          <w:color w:val="000000"/>
          <w:sz w:val="22"/>
          <w:shd w:val="clear" w:color="auto" w:fill="FFFFFF"/>
        </w:rPr>
        <w:t>tucz nakładczy</w:t>
      </w:r>
      <w:r w:rsidRPr="009B2E5A">
        <w:rPr>
          <w:rFonts w:cs="Calibri"/>
          <w:color w:val="000000"/>
          <w:sz w:val="22"/>
          <w:shd w:val="clear" w:color="auto" w:fill="FFFFFF"/>
        </w:rPr>
        <w:t xml:space="preserve"> może być dla rolników korzystny, np. w przypadku wzrost</w:t>
      </w:r>
      <w:r>
        <w:rPr>
          <w:rFonts w:cs="Calibri"/>
          <w:color w:val="000000"/>
          <w:sz w:val="22"/>
          <w:shd w:val="clear" w:color="auto" w:fill="FFFFFF"/>
        </w:rPr>
        <w:t>u</w:t>
      </w:r>
      <w:r w:rsidRPr="009B2E5A">
        <w:rPr>
          <w:rFonts w:cs="Calibri"/>
          <w:color w:val="000000"/>
          <w:sz w:val="22"/>
          <w:shd w:val="clear" w:color="auto" w:fill="FFFFFF"/>
        </w:rPr>
        <w:t xml:space="preserve"> kosztów paszy i braku dostępu do kapitału pozwalającego na samodzielny proces chowu. Badania pokazują, że</w:t>
      </w:r>
      <w:r>
        <w:rPr>
          <w:rFonts w:cs="Calibri"/>
          <w:color w:val="000000"/>
          <w:sz w:val="22"/>
          <w:shd w:val="clear" w:color="auto" w:fill="FFFFFF"/>
        </w:rPr>
        <w:t xml:space="preserve"> niezależna</w:t>
      </w:r>
      <w:r w:rsidRPr="009B2E5A">
        <w:rPr>
          <w:rFonts w:cs="Calibri"/>
          <w:color w:val="000000"/>
          <w:sz w:val="22"/>
          <w:shd w:val="clear" w:color="auto" w:fill="FFFFFF"/>
        </w:rPr>
        <w:t xml:space="preserve"> produkcja żywca wieprzowego </w:t>
      </w:r>
      <w:r>
        <w:rPr>
          <w:rFonts w:cs="Calibri"/>
          <w:color w:val="000000"/>
          <w:sz w:val="22"/>
          <w:shd w:val="clear" w:color="auto" w:fill="FFFFFF"/>
        </w:rPr>
        <w:lastRenderedPageBreak/>
        <w:t>charakteryzuje się zmienną dochodowością, a w próbie zbadanej przez Instytut Ekonomiki Rolnictwa i Gospodarki Żywnościowej produkcja była w przeciągu kilku lat niedochodowa</w:t>
      </w:r>
      <w:r w:rsidRPr="009B2E5A">
        <w:rPr>
          <w:rFonts w:cs="Calibri"/>
          <w:color w:val="000000"/>
          <w:sz w:val="22"/>
          <w:shd w:val="clear" w:color="auto" w:fill="FFFFFF"/>
        </w:rPr>
        <w:t>.</w:t>
      </w:r>
      <w:r>
        <w:rPr>
          <w:rFonts w:cs="Calibri"/>
          <w:color w:val="000000"/>
          <w:sz w:val="22"/>
          <w:shd w:val="clear" w:color="auto" w:fill="FFFFFF"/>
        </w:rPr>
        <w:t xml:space="preserve"> </w:t>
      </w:r>
      <w:r w:rsidRPr="009B2E5A">
        <w:rPr>
          <w:rFonts w:cs="Calibri"/>
          <w:color w:val="000000"/>
          <w:sz w:val="22"/>
          <w:shd w:val="clear" w:color="auto" w:fill="FFFFFF"/>
        </w:rPr>
        <w:t>Zaletą tuczu nakładczego jest</w:t>
      </w:r>
      <w:r>
        <w:rPr>
          <w:rFonts w:cs="Calibri"/>
          <w:color w:val="000000"/>
          <w:sz w:val="22"/>
          <w:shd w:val="clear" w:color="auto" w:fill="FFFFFF"/>
        </w:rPr>
        <w:t>, zgodnie z uzyskanymi przez UOKiK opiniami ww. instytutów,</w:t>
      </w:r>
      <w:r w:rsidRPr="009B2E5A">
        <w:rPr>
          <w:rFonts w:cs="Calibri"/>
          <w:color w:val="000000"/>
          <w:sz w:val="22"/>
          <w:shd w:val="clear" w:color="auto" w:fill="FFFFFF"/>
        </w:rPr>
        <w:t xml:space="preserve"> względna stabilność współpracy z dużym kontrahentem</w:t>
      </w:r>
      <w:r>
        <w:rPr>
          <w:rFonts w:cs="Calibri"/>
          <w:color w:val="000000"/>
          <w:sz w:val="22"/>
          <w:shd w:val="clear" w:color="auto" w:fill="FFFFFF"/>
        </w:rPr>
        <w:t xml:space="preserve">, natomiast również ta forma charakteryzuje się bardzo niskim poziomem opłacalności. </w:t>
      </w:r>
    </w:p>
    <w:p w14:paraId="168F3B3A" w14:textId="7204BC46" w:rsidR="002E3C8E" w:rsidRDefault="002E3C8E" w:rsidP="004C763E">
      <w:pPr>
        <w:shd w:val="clear" w:color="auto" w:fill="FFFFFF"/>
        <w:spacing w:after="240" w:line="360" w:lineRule="auto"/>
        <w:ind w:right="-57"/>
        <w:jc w:val="both"/>
        <w:rPr>
          <w:rFonts w:cs="Calibri"/>
          <w:color w:val="000000"/>
          <w:sz w:val="22"/>
          <w:shd w:val="clear" w:color="auto" w:fill="FFFFFF"/>
        </w:rPr>
      </w:pPr>
      <w:r>
        <w:rPr>
          <w:rFonts w:cs="Calibri"/>
          <w:color w:val="000000"/>
          <w:sz w:val="22"/>
          <w:shd w:val="clear" w:color="auto" w:fill="FFFFFF"/>
        </w:rPr>
        <w:t xml:space="preserve">Przedstawione opinie wpłynęły w sposób istotny na zakończenie postępowań w sprawie nieuczciwego wykorzystywania przewagi kontraktowej. Mimo bowiem skarg na sposób organizacji tuczu kontraktowego i zastrzeżeń Prezesa UOKiK co do poszczególnych jego elementów, ekspertyzy wykazały, że ta forma produkcji rolnej może przynosić rolnikom określone korzyści. Należą do nich przede wszystkim dostęp do kapitału, większa stabilizacja produkcji, w tym pewność odbioru tuczników oraz podniesienie efektywności kosztowej, a co za tym idzie </w:t>
      </w:r>
      <w:r w:rsidR="006D08E3">
        <w:rPr>
          <w:rFonts w:cs="Calibri"/>
          <w:color w:val="000000"/>
          <w:sz w:val="22"/>
          <w:shd w:val="clear" w:color="auto" w:fill="FFFFFF"/>
        </w:rPr>
        <w:t>utrzymanie opłacalności</w:t>
      </w:r>
      <w:r>
        <w:rPr>
          <w:rFonts w:cs="Calibri"/>
          <w:color w:val="000000"/>
          <w:sz w:val="22"/>
          <w:shd w:val="clear" w:color="auto" w:fill="FFFFFF"/>
        </w:rPr>
        <w:t xml:space="preserve"> chowu świń.</w:t>
      </w:r>
    </w:p>
    <w:p w14:paraId="25414618" w14:textId="3AB7BE3E" w:rsidR="00D44371" w:rsidRPr="006F77AA" w:rsidRDefault="007B6A9C">
      <w:pPr>
        <w:shd w:val="clear" w:color="auto" w:fill="FFFFFF"/>
        <w:spacing w:after="240" w:line="360" w:lineRule="auto"/>
        <w:ind w:right="-57"/>
        <w:jc w:val="both"/>
        <w:rPr>
          <w:rFonts w:cs="Calibri"/>
          <w:color w:val="000000"/>
          <w:sz w:val="22"/>
          <w:shd w:val="clear" w:color="auto" w:fill="FFFFFF"/>
        </w:rPr>
      </w:pPr>
      <w:r>
        <w:rPr>
          <w:rFonts w:cs="Calibri"/>
          <w:color w:val="000000"/>
          <w:sz w:val="22"/>
          <w:shd w:val="clear" w:color="auto" w:fill="FFFFFF"/>
        </w:rPr>
        <w:t xml:space="preserve">Dlatego </w:t>
      </w:r>
      <w:r w:rsidR="00D34C36" w:rsidRPr="009B2E5A">
        <w:rPr>
          <w:rFonts w:cs="Calibri"/>
          <w:color w:val="000000"/>
          <w:sz w:val="22"/>
          <w:shd w:val="clear" w:color="auto" w:fill="FFFFFF"/>
        </w:rPr>
        <w:t>Prezes UOKiK</w:t>
      </w:r>
      <w:r w:rsidR="00AF444B">
        <w:rPr>
          <w:rFonts w:cs="Calibri"/>
          <w:color w:val="000000"/>
          <w:sz w:val="22"/>
          <w:shd w:val="clear" w:color="auto" w:fill="FFFFFF"/>
        </w:rPr>
        <w:t xml:space="preserve"> po przeprowadzeniu</w:t>
      </w:r>
      <w:r w:rsidR="00D34C36" w:rsidRPr="009B2E5A">
        <w:rPr>
          <w:rFonts w:cs="Calibri"/>
          <w:color w:val="000000"/>
          <w:sz w:val="22"/>
          <w:shd w:val="clear" w:color="auto" w:fill="FFFFFF"/>
        </w:rPr>
        <w:t xml:space="preserve"> </w:t>
      </w:r>
      <w:hyperlink r:id="rId9" w:history="1">
        <w:r w:rsidR="00D34C36" w:rsidRPr="002830D1">
          <w:rPr>
            <w:rStyle w:val="Hipercze"/>
            <w:rFonts w:cs="Calibri"/>
            <w:sz w:val="22"/>
            <w:shd w:val="clear" w:color="auto" w:fill="FFFFFF"/>
          </w:rPr>
          <w:t>postępowa</w:t>
        </w:r>
      </w:hyperlink>
      <w:r w:rsidR="00AF444B">
        <w:rPr>
          <w:rStyle w:val="Hipercze"/>
          <w:rFonts w:cs="Calibri"/>
          <w:sz w:val="22"/>
          <w:shd w:val="clear" w:color="auto" w:fill="FFFFFF"/>
        </w:rPr>
        <w:t>ń</w:t>
      </w:r>
      <w:r w:rsidR="00D34C36" w:rsidRPr="009B2E5A">
        <w:rPr>
          <w:rFonts w:cs="Calibri"/>
          <w:color w:val="000000"/>
          <w:sz w:val="22"/>
          <w:shd w:val="clear" w:color="auto" w:fill="FFFFFF"/>
        </w:rPr>
        <w:t xml:space="preserve"> przeciwko spółkom Agrifirm i Agri Plus,</w:t>
      </w:r>
      <w:r w:rsidR="00AF444B">
        <w:rPr>
          <w:rFonts w:cs="Calibri"/>
          <w:color w:val="000000"/>
          <w:sz w:val="22"/>
          <w:shd w:val="clear" w:color="auto" w:fill="FFFFFF"/>
        </w:rPr>
        <w:t xml:space="preserve"> w ramach których uwzględnił obserwacje instytutów naukowych, </w:t>
      </w:r>
      <w:r w:rsidR="00D34C36" w:rsidRPr="009B2E5A">
        <w:rPr>
          <w:rFonts w:cs="Calibri"/>
          <w:color w:val="000000"/>
          <w:sz w:val="22"/>
          <w:shd w:val="clear" w:color="auto" w:fill="FFFFFF"/>
        </w:rPr>
        <w:t>wydał w ic</w:t>
      </w:r>
      <w:r w:rsidR="00A45A25">
        <w:rPr>
          <w:rFonts w:cs="Calibri"/>
          <w:color w:val="000000"/>
          <w:sz w:val="22"/>
          <w:shd w:val="clear" w:color="auto" w:fill="FFFFFF"/>
        </w:rPr>
        <w:t>h sprawie decyzje zobowiązujące</w:t>
      </w:r>
      <w:r w:rsidR="00D34C36" w:rsidRPr="009B2E5A">
        <w:rPr>
          <w:rFonts w:cs="Calibri"/>
          <w:color w:val="000000"/>
          <w:sz w:val="22"/>
          <w:shd w:val="clear" w:color="auto" w:fill="FFFFFF"/>
        </w:rPr>
        <w:t>.</w:t>
      </w:r>
      <w:r w:rsidR="00D44371" w:rsidRPr="009B2E5A">
        <w:rPr>
          <w:sz w:val="22"/>
        </w:rPr>
        <w:t xml:space="preserve"> </w:t>
      </w:r>
    </w:p>
    <w:p w14:paraId="372B8BF8" w14:textId="55A9197F" w:rsidR="00384D75" w:rsidRPr="004670A8" w:rsidRDefault="004670A8">
      <w:pPr>
        <w:spacing w:after="240" w:line="360" w:lineRule="auto"/>
        <w:jc w:val="both"/>
        <w:rPr>
          <w:sz w:val="22"/>
        </w:rPr>
      </w:pPr>
      <w:r>
        <w:rPr>
          <w:sz w:val="22"/>
        </w:rPr>
        <w:t xml:space="preserve">Prezes UOKiK zobowiązał w wydanej decyzji </w:t>
      </w:r>
      <w:r w:rsidR="00384D75">
        <w:rPr>
          <w:sz w:val="22"/>
        </w:rPr>
        <w:t>Agri Plus</w:t>
      </w:r>
      <w:r>
        <w:rPr>
          <w:sz w:val="22"/>
        </w:rPr>
        <w:t xml:space="preserve"> </w:t>
      </w:r>
      <w:r w:rsidR="00384D75">
        <w:rPr>
          <w:sz w:val="22"/>
        </w:rPr>
        <w:t xml:space="preserve">i Agrifirm </w:t>
      </w:r>
      <w:r w:rsidRPr="004670A8">
        <w:rPr>
          <w:sz w:val="22"/>
        </w:rPr>
        <w:t>d</w:t>
      </w:r>
      <w:r w:rsidR="00384D75" w:rsidRPr="004670A8">
        <w:rPr>
          <w:sz w:val="22"/>
        </w:rPr>
        <w:t>o zmiany stosowanych praktyk</w:t>
      </w:r>
      <w:r w:rsidR="002E3C8E">
        <w:rPr>
          <w:sz w:val="22"/>
        </w:rPr>
        <w:t>, tak aby wyeliminować</w:t>
      </w:r>
      <w:r w:rsidR="00495032">
        <w:rPr>
          <w:sz w:val="22"/>
        </w:rPr>
        <w:t xml:space="preserve"> z tuczu kontraktowego</w:t>
      </w:r>
      <w:r w:rsidR="002E3C8E">
        <w:rPr>
          <w:sz w:val="22"/>
        </w:rPr>
        <w:t xml:space="preserve"> elementy</w:t>
      </w:r>
      <w:r w:rsidR="00495032">
        <w:rPr>
          <w:sz w:val="22"/>
        </w:rPr>
        <w:t xml:space="preserve"> przenoszące w sposób nadmierny ryzyko na rolnika.</w:t>
      </w:r>
    </w:p>
    <w:p w14:paraId="7FE36FD4" w14:textId="16D61D0F" w:rsidR="00366B70" w:rsidRPr="00366B70" w:rsidRDefault="00366B70">
      <w:pPr>
        <w:spacing w:after="240" w:line="360" w:lineRule="auto"/>
        <w:jc w:val="both"/>
        <w:rPr>
          <w:b/>
          <w:sz w:val="22"/>
        </w:rPr>
      </w:pPr>
      <w:r w:rsidRPr="00366B70">
        <w:rPr>
          <w:b/>
          <w:sz w:val="22"/>
        </w:rPr>
        <w:t>Zobowiązanie Agri Plus</w:t>
      </w:r>
    </w:p>
    <w:p w14:paraId="4D21B880" w14:textId="64097A71" w:rsidR="00384D75" w:rsidRDefault="00384D75">
      <w:pPr>
        <w:spacing w:after="240" w:line="360" w:lineRule="auto"/>
        <w:jc w:val="both"/>
        <w:rPr>
          <w:sz w:val="22"/>
        </w:rPr>
      </w:pPr>
      <w:r>
        <w:rPr>
          <w:sz w:val="22"/>
        </w:rPr>
        <w:t>Spółka Agri</w:t>
      </w:r>
      <w:r w:rsidR="00051727">
        <w:rPr>
          <w:sz w:val="22"/>
        </w:rPr>
        <w:t xml:space="preserve"> Plus wprowadzi </w:t>
      </w:r>
      <w:r w:rsidR="00070687">
        <w:rPr>
          <w:sz w:val="22"/>
        </w:rPr>
        <w:t xml:space="preserve">dłuższy termin </w:t>
      </w:r>
      <w:r w:rsidR="00051727">
        <w:rPr>
          <w:sz w:val="22"/>
        </w:rPr>
        <w:t xml:space="preserve">weryfikacji </w:t>
      </w:r>
      <w:r w:rsidR="00D517D8">
        <w:rPr>
          <w:sz w:val="22"/>
        </w:rPr>
        <w:t xml:space="preserve">przez rolników dostarczonych zwierząt i pasz oraz uruchomi </w:t>
      </w:r>
      <w:r w:rsidR="00051727">
        <w:rPr>
          <w:sz w:val="22"/>
        </w:rPr>
        <w:t>procedurę zgło</w:t>
      </w:r>
      <w:r w:rsidR="00D517D8">
        <w:rPr>
          <w:sz w:val="22"/>
        </w:rPr>
        <w:t>s</w:t>
      </w:r>
      <w:r w:rsidR="00051727">
        <w:rPr>
          <w:sz w:val="22"/>
        </w:rPr>
        <w:t xml:space="preserve">zenia reklamacji </w:t>
      </w:r>
      <w:r w:rsidR="00D517D8">
        <w:rPr>
          <w:sz w:val="22"/>
        </w:rPr>
        <w:t xml:space="preserve">w przypadku </w:t>
      </w:r>
      <w:r w:rsidR="00051727">
        <w:rPr>
          <w:sz w:val="22"/>
        </w:rPr>
        <w:t>prosiąt i warchlaków</w:t>
      </w:r>
      <w:r w:rsidR="00D20C33">
        <w:rPr>
          <w:sz w:val="22"/>
        </w:rPr>
        <w:t xml:space="preserve"> „niskiej jakości”, np. chorych</w:t>
      </w:r>
      <w:r w:rsidR="00D517D8">
        <w:rPr>
          <w:sz w:val="22"/>
        </w:rPr>
        <w:t xml:space="preserve"> </w:t>
      </w:r>
      <w:r w:rsidR="00051727">
        <w:rPr>
          <w:sz w:val="22"/>
        </w:rPr>
        <w:t>oraz</w:t>
      </w:r>
      <w:r w:rsidR="00D20C33">
        <w:rPr>
          <w:sz w:val="22"/>
        </w:rPr>
        <w:t xml:space="preserve"> wadliwej</w:t>
      </w:r>
      <w:r w:rsidR="00D517D8">
        <w:rPr>
          <w:sz w:val="22"/>
        </w:rPr>
        <w:t xml:space="preserve"> paszy</w:t>
      </w:r>
      <w:r w:rsidR="00051727">
        <w:rPr>
          <w:sz w:val="22"/>
        </w:rPr>
        <w:t xml:space="preserve">. </w:t>
      </w:r>
      <w:r w:rsidR="00313351">
        <w:rPr>
          <w:sz w:val="22"/>
        </w:rPr>
        <w:t xml:space="preserve">Procedura będzie </w:t>
      </w:r>
      <w:r w:rsidR="001A515E">
        <w:rPr>
          <w:sz w:val="22"/>
        </w:rPr>
        <w:t>uwzględniać</w:t>
      </w:r>
      <w:r w:rsidR="00313351">
        <w:rPr>
          <w:sz w:val="22"/>
        </w:rPr>
        <w:t xml:space="preserve"> dobrostan zwierząt. </w:t>
      </w:r>
    </w:p>
    <w:p w14:paraId="1C75D713" w14:textId="55ACB664" w:rsidR="00313351" w:rsidRPr="008A7BDC" w:rsidRDefault="00313351">
      <w:pPr>
        <w:spacing w:after="240" w:line="360" w:lineRule="auto"/>
        <w:jc w:val="both"/>
        <w:rPr>
          <w:b/>
          <w:sz w:val="22"/>
        </w:rPr>
      </w:pPr>
      <w:r w:rsidRPr="008A7BDC">
        <w:rPr>
          <w:b/>
          <w:sz w:val="22"/>
        </w:rPr>
        <w:t>Procedura reklamacji w Agri Plus – trzoda chlewna</w:t>
      </w:r>
    </w:p>
    <w:p w14:paraId="27E86C04" w14:textId="78FA7EF5" w:rsidR="008A7BDC" w:rsidRPr="008A7BDC" w:rsidRDefault="008A7BDC">
      <w:pPr>
        <w:tabs>
          <w:tab w:val="left" w:pos="284"/>
        </w:tabs>
        <w:spacing w:after="240" w:line="360" w:lineRule="auto"/>
        <w:jc w:val="both"/>
        <w:rPr>
          <w:sz w:val="22"/>
        </w:rPr>
      </w:pPr>
      <w:r w:rsidRPr="008A7BDC">
        <w:rPr>
          <w:sz w:val="22"/>
        </w:rPr>
        <w:t>Już z chwilą odbioru zwierząt rolnicy będą mogli samodzielnie lub</w:t>
      </w:r>
      <w:r w:rsidR="00B03494">
        <w:rPr>
          <w:sz w:val="22"/>
        </w:rPr>
        <w:t xml:space="preserve"> z pomocą </w:t>
      </w:r>
      <w:r w:rsidRPr="008A7BDC">
        <w:rPr>
          <w:sz w:val="22"/>
        </w:rPr>
        <w:t xml:space="preserve">lekarza </w:t>
      </w:r>
      <w:r>
        <w:rPr>
          <w:sz w:val="22"/>
        </w:rPr>
        <w:t xml:space="preserve">weterynarii </w:t>
      </w:r>
      <w:r w:rsidRPr="008A7BDC">
        <w:rPr>
          <w:sz w:val="22"/>
        </w:rPr>
        <w:t>zweryfikować stan warchlaków oraz prosiąt</w:t>
      </w:r>
      <w:r>
        <w:rPr>
          <w:sz w:val="22"/>
        </w:rPr>
        <w:t xml:space="preserve"> i</w:t>
      </w:r>
      <w:r w:rsidRPr="008A7BDC">
        <w:rPr>
          <w:sz w:val="22"/>
        </w:rPr>
        <w:t xml:space="preserve"> odmówić</w:t>
      </w:r>
      <w:r>
        <w:rPr>
          <w:sz w:val="22"/>
        </w:rPr>
        <w:t xml:space="preserve"> ic</w:t>
      </w:r>
      <w:r w:rsidR="003F7135">
        <w:rPr>
          <w:sz w:val="22"/>
        </w:rPr>
        <w:t>h przyjęcia, jeśli będą posiadały</w:t>
      </w:r>
      <w:r w:rsidRPr="008A7BDC">
        <w:rPr>
          <w:sz w:val="22"/>
        </w:rPr>
        <w:t xml:space="preserve"> ewidentne </w:t>
      </w:r>
      <w:r w:rsidR="003F7135">
        <w:rPr>
          <w:sz w:val="22"/>
        </w:rPr>
        <w:t>defekty</w:t>
      </w:r>
      <w:r w:rsidRPr="008A7BDC">
        <w:rPr>
          <w:sz w:val="22"/>
        </w:rPr>
        <w:t xml:space="preserve">. Ze względu na dobrostan zwierząt </w:t>
      </w:r>
      <w:r w:rsidR="006D08E3">
        <w:rPr>
          <w:sz w:val="22"/>
        </w:rPr>
        <w:t xml:space="preserve">rolnicy </w:t>
      </w:r>
      <w:r w:rsidRPr="008A7BDC">
        <w:rPr>
          <w:sz w:val="22"/>
        </w:rPr>
        <w:t>będ</w:t>
      </w:r>
      <w:r>
        <w:rPr>
          <w:sz w:val="22"/>
        </w:rPr>
        <w:t>ą</w:t>
      </w:r>
      <w:r w:rsidR="003F7135">
        <w:rPr>
          <w:sz w:val="22"/>
        </w:rPr>
        <w:t xml:space="preserve"> musieli</w:t>
      </w:r>
      <w:r w:rsidRPr="008A7BDC">
        <w:rPr>
          <w:sz w:val="22"/>
        </w:rPr>
        <w:t xml:space="preserve"> zgłosić ten fakt bezpośrednio po dostawie, nie pó</w:t>
      </w:r>
      <w:r>
        <w:rPr>
          <w:sz w:val="22"/>
        </w:rPr>
        <w:t>ź</w:t>
      </w:r>
      <w:r w:rsidRPr="008A7BDC">
        <w:rPr>
          <w:sz w:val="22"/>
        </w:rPr>
        <w:t>niej niż 48 godzin. Nie zamyka to drogi do dalszej reklamacji, po dokładniejszych oględzinach, rolnik będzie miał na to 7 dni od dostawy.</w:t>
      </w:r>
    </w:p>
    <w:p w14:paraId="55B40238" w14:textId="3CE57650" w:rsidR="00313351" w:rsidRPr="008A7BDC" w:rsidRDefault="009568DB">
      <w:pPr>
        <w:spacing w:after="240" w:line="360" w:lineRule="auto"/>
        <w:jc w:val="both"/>
        <w:rPr>
          <w:sz w:val="22"/>
        </w:rPr>
      </w:pPr>
      <w:r w:rsidRPr="008A7BDC">
        <w:rPr>
          <w:sz w:val="22"/>
        </w:rPr>
        <w:lastRenderedPageBreak/>
        <w:t xml:space="preserve">Zgłoszenia </w:t>
      </w:r>
      <w:r w:rsidR="003C06E2">
        <w:rPr>
          <w:sz w:val="22"/>
        </w:rPr>
        <w:t>producentów</w:t>
      </w:r>
      <w:r w:rsidR="003C06E2" w:rsidRPr="008A7BDC">
        <w:rPr>
          <w:sz w:val="22"/>
        </w:rPr>
        <w:t xml:space="preserve"> </w:t>
      </w:r>
      <w:r w:rsidRPr="008A7BDC">
        <w:rPr>
          <w:sz w:val="22"/>
        </w:rPr>
        <w:t>będą następnie weryfikowane przez organizatora tuczu. Jeśli potwierdzą się informacj</w:t>
      </w:r>
      <w:r w:rsidR="00070687">
        <w:rPr>
          <w:sz w:val="22"/>
        </w:rPr>
        <w:t>e</w:t>
      </w:r>
      <w:r w:rsidRPr="008A7BDC">
        <w:rPr>
          <w:sz w:val="22"/>
        </w:rPr>
        <w:t xml:space="preserve"> wskazane w reklamacji</w:t>
      </w:r>
      <w:r w:rsidR="006D08E3">
        <w:rPr>
          <w:sz w:val="22"/>
        </w:rPr>
        <w:t>,</w:t>
      </w:r>
      <w:r w:rsidRPr="008A7BDC">
        <w:rPr>
          <w:sz w:val="22"/>
        </w:rPr>
        <w:t xml:space="preserve"> wówczas koszt opieki nad zwierzęciem przejm</w:t>
      </w:r>
      <w:r w:rsidR="00171640">
        <w:rPr>
          <w:sz w:val="22"/>
        </w:rPr>
        <w:t>ie</w:t>
      </w:r>
      <w:r w:rsidRPr="008A7BDC">
        <w:rPr>
          <w:sz w:val="22"/>
        </w:rPr>
        <w:t xml:space="preserve"> Agri Plus</w:t>
      </w:r>
      <w:r w:rsidR="00313351" w:rsidRPr="008A7BDC">
        <w:rPr>
          <w:sz w:val="22"/>
        </w:rPr>
        <w:t xml:space="preserve">. </w:t>
      </w:r>
      <w:r w:rsidR="00171640">
        <w:rPr>
          <w:sz w:val="22"/>
        </w:rPr>
        <w:t xml:space="preserve">Jeśli spółka uzna, że zwierzęta są pełnowartościowe, wówczas </w:t>
      </w:r>
      <w:r w:rsidR="00313351" w:rsidRPr="008A7BDC">
        <w:rPr>
          <w:sz w:val="22"/>
        </w:rPr>
        <w:t>będą podlegał</w:t>
      </w:r>
      <w:r w:rsidR="008A7BDC">
        <w:rPr>
          <w:sz w:val="22"/>
        </w:rPr>
        <w:t>y</w:t>
      </w:r>
      <w:r w:rsidR="00313351" w:rsidRPr="008A7BDC">
        <w:rPr>
          <w:sz w:val="22"/>
        </w:rPr>
        <w:t xml:space="preserve"> chowowi i rozliczeniom na zasadach określonych w umowie. Nie wyłącza</w:t>
      </w:r>
      <w:r w:rsidR="008A7BDC">
        <w:rPr>
          <w:sz w:val="22"/>
        </w:rPr>
        <w:t xml:space="preserve"> to jednak uprawnień </w:t>
      </w:r>
      <w:r w:rsidR="003F7135">
        <w:rPr>
          <w:sz w:val="22"/>
        </w:rPr>
        <w:t>rolnika</w:t>
      </w:r>
      <w:r w:rsidR="00313351" w:rsidRPr="008A7BDC">
        <w:rPr>
          <w:sz w:val="22"/>
        </w:rPr>
        <w:t xml:space="preserve"> do dochodzenia roszczeń na zasadach ogólnych, w szczególności na podstawie kodeksu cywilnego. </w:t>
      </w:r>
    </w:p>
    <w:p w14:paraId="3B8BBE8F" w14:textId="1645300F" w:rsidR="00313351" w:rsidRPr="008A7BDC" w:rsidRDefault="00313351">
      <w:pPr>
        <w:spacing w:after="240" w:line="360" w:lineRule="auto"/>
        <w:jc w:val="both"/>
        <w:rPr>
          <w:b/>
          <w:sz w:val="22"/>
        </w:rPr>
      </w:pPr>
      <w:r w:rsidRPr="008A7BDC">
        <w:rPr>
          <w:b/>
          <w:sz w:val="22"/>
        </w:rPr>
        <w:t>Procedura reklamacji w Agri Plus - pasza</w:t>
      </w:r>
    </w:p>
    <w:p w14:paraId="2EBD5238" w14:textId="49F8B7E6" w:rsidR="00313351" w:rsidRDefault="008A7BDC">
      <w:pPr>
        <w:spacing w:after="240" w:line="360" w:lineRule="auto"/>
        <w:jc w:val="both"/>
        <w:rPr>
          <w:sz w:val="22"/>
        </w:rPr>
      </w:pPr>
      <w:r>
        <w:rPr>
          <w:sz w:val="22"/>
        </w:rPr>
        <w:t xml:space="preserve">Rolnik </w:t>
      </w:r>
      <w:r w:rsidR="00313351" w:rsidRPr="008A7BDC">
        <w:rPr>
          <w:sz w:val="22"/>
        </w:rPr>
        <w:t xml:space="preserve">w ciągu 7 dni od odbioru paszy będzie </w:t>
      </w:r>
      <w:r w:rsidR="00070687">
        <w:rPr>
          <w:sz w:val="22"/>
        </w:rPr>
        <w:t>mógł</w:t>
      </w:r>
      <w:r w:rsidR="00070687" w:rsidRPr="008A7BDC">
        <w:rPr>
          <w:sz w:val="22"/>
        </w:rPr>
        <w:t xml:space="preserve"> </w:t>
      </w:r>
      <w:r w:rsidR="00313351" w:rsidRPr="008A7BDC">
        <w:rPr>
          <w:sz w:val="22"/>
        </w:rPr>
        <w:t>zgłosić zastrzeżenia do jej j</w:t>
      </w:r>
      <w:r>
        <w:rPr>
          <w:sz w:val="22"/>
        </w:rPr>
        <w:t xml:space="preserve">akości i </w:t>
      </w:r>
      <w:r w:rsidR="00313351" w:rsidRPr="008A7BDC">
        <w:rPr>
          <w:sz w:val="22"/>
        </w:rPr>
        <w:t>dostarczyć próbkę do badania. W szczególnych przypadkach organizator t</w:t>
      </w:r>
      <w:r>
        <w:rPr>
          <w:sz w:val="22"/>
        </w:rPr>
        <w:t>u</w:t>
      </w:r>
      <w:r w:rsidR="00313351" w:rsidRPr="008A7BDC">
        <w:rPr>
          <w:sz w:val="22"/>
        </w:rPr>
        <w:t>czu będzie miał możliwość</w:t>
      </w:r>
      <w:r>
        <w:rPr>
          <w:sz w:val="22"/>
        </w:rPr>
        <w:t xml:space="preserve"> wizyty na fermie p</w:t>
      </w:r>
      <w:r w:rsidR="00313351" w:rsidRPr="008A7BDC">
        <w:rPr>
          <w:sz w:val="22"/>
        </w:rPr>
        <w:t xml:space="preserve">roducenta </w:t>
      </w:r>
      <w:r>
        <w:rPr>
          <w:sz w:val="22"/>
        </w:rPr>
        <w:t xml:space="preserve">w celu </w:t>
      </w:r>
      <w:r w:rsidR="00313351" w:rsidRPr="008A7BDC">
        <w:rPr>
          <w:sz w:val="22"/>
        </w:rPr>
        <w:t xml:space="preserve">weryfikacji kwestionowanej paszy i warunków jej przechowywania. Badanie </w:t>
      </w:r>
      <w:r>
        <w:rPr>
          <w:sz w:val="22"/>
        </w:rPr>
        <w:t>będzie odbywało</w:t>
      </w:r>
      <w:r w:rsidR="00313351" w:rsidRPr="008A7BDC">
        <w:rPr>
          <w:sz w:val="22"/>
        </w:rPr>
        <w:t xml:space="preserve"> się w certyfikowanym laboratorium na koszt Agri Plus. W przypadku potwierdzenia wad paszy, organizator będzie musiał niezwłocznie dostarczyć </w:t>
      </w:r>
      <w:r w:rsidR="003C06E2">
        <w:rPr>
          <w:sz w:val="22"/>
        </w:rPr>
        <w:t>rolnikowi</w:t>
      </w:r>
      <w:r w:rsidR="003C06E2" w:rsidRPr="008A7BDC">
        <w:rPr>
          <w:sz w:val="22"/>
        </w:rPr>
        <w:t xml:space="preserve"> </w:t>
      </w:r>
      <w:r w:rsidR="00313351" w:rsidRPr="008A7BDC">
        <w:rPr>
          <w:sz w:val="22"/>
        </w:rPr>
        <w:t xml:space="preserve">paszę w takiej samej ilości. </w:t>
      </w:r>
    </w:p>
    <w:p w14:paraId="6C224F4D" w14:textId="58EAC294" w:rsidR="00070687" w:rsidRDefault="00070687">
      <w:pPr>
        <w:spacing w:after="240" w:line="360" w:lineRule="auto"/>
        <w:jc w:val="both"/>
        <w:rPr>
          <w:b/>
          <w:sz w:val="22"/>
        </w:rPr>
      </w:pPr>
      <w:r>
        <w:rPr>
          <w:b/>
          <w:sz w:val="22"/>
        </w:rPr>
        <w:t>Dodatkowe działania Agri Plus</w:t>
      </w:r>
    </w:p>
    <w:p w14:paraId="259481EF" w14:textId="6D258CC8" w:rsidR="00070687" w:rsidRPr="00070687" w:rsidRDefault="00B000AB">
      <w:pPr>
        <w:spacing w:after="240" w:line="360" w:lineRule="auto"/>
        <w:jc w:val="both"/>
        <w:rPr>
          <w:sz w:val="22"/>
        </w:rPr>
      </w:pPr>
      <w:r>
        <w:rPr>
          <w:sz w:val="22"/>
        </w:rPr>
        <w:t xml:space="preserve">Już w toku postępowania </w:t>
      </w:r>
      <w:r w:rsidR="00070687">
        <w:rPr>
          <w:sz w:val="22"/>
        </w:rPr>
        <w:t>Agri Plus wprowadz</w:t>
      </w:r>
      <w:r>
        <w:rPr>
          <w:sz w:val="22"/>
        </w:rPr>
        <w:t>ił</w:t>
      </w:r>
      <w:r w:rsidR="00070687">
        <w:rPr>
          <w:sz w:val="22"/>
        </w:rPr>
        <w:t xml:space="preserve"> istotn</w:t>
      </w:r>
      <w:r>
        <w:rPr>
          <w:sz w:val="22"/>
        </w:rPr>
        <w:t>e</w:t>
      </w:r>
      <w:r w:rsidR="00070687">
        <w:rPr>
          <w:sz w:val="22"/>
        </w:rPr>
        <w:t xml:space="preserve"> zmian</w:t>
      </w:r>
      <w:r>
        <w:rPr>
          <w:sz w:val="22"/>
        </w:rPr>
        <w:t>y</w:t>
      </w:r>
      <w:r w:rsidR="00070687">
        <w:rPr>
          <w:sz w:val="22"/>
        </w:rPr>
        <w:t xml:space="preserve"> do umów</w:t>
      </w:r>
      <w:r>
        <w:rPr>
          <w:sz w:val="22"/>
        </w:rPr>
        <w:t xml:space="preserve">. Przede wszystkim </w:t>
      </w:r>
      <w:r w:rsidR="00070687">
        <w:rPr>
          <w:sz w:val="22"/>
        </w:rPr>
        <w:t>zwaloryzował</w:t>
      </w:r>
      <w:r w:rsidR="0037127D">
        <w:rPr>
          <w:sz w:val="22"/>
        </w:rPr>
        <w:t xml:space="preserve"> ceny płacone rolnikom, istotnie podnosząc stawki minimalne i maksymalne za tucznika. Spółka wycofała się również z postanowienia, które przewidywało obniżenie ceny wszystkich dostarczanych przez rolnika świń w przypadku przekroczenia przez określoną ich część limitów wagowych.</w:t>
      </w:r>
    </w:p>
    <w:p w14:paraId="64614F4B" w14:textId="734DFF8D" w:rsidR="009568DB" w:rsidRPr="008A7BDC" w:rsidRDefault="008A7BDC">
      <w:pPr>
        <w:tabs>
          <w:tab w:val="left" w:pos="284"/>
        </w:tabs>
        <w:spacing w:after="240" w:line="360" w:lineRule="auto"/>
        <w:jc w:val="both"/>
        <w:rPr>
          <w:b/>
          <w:sz w:val="22"/>
        </w:rPr>
      </w:pPr>
      <w:r w:rsidRPr="008A7BDC">
        <w:rPr>
          <w:b/>
          <w:sz w:val="22"/>
        </w:rPr>
        <w:t>Zobowiązanie Agrifirm Polska</w:t>
      </w:r>
    </w:p>
    <w:p w14:paraId="702B8788" w14:textId="65B3CE6A" w:rsidR="00373E6A" w:rsidRPr="008A7BDC" w:rsidRDefault="0037127D">
      <w:pPr>
        <w:tabs>
          <w:tab w:val="left" w:pos="851"/>
        </w:tabs>
        <w:spacing w:after="240" w:line="360" w:lineRule="auto"/>
        <w:jc w:val="both"/>
        <w:rPr>
          <w:sz w:val="22"/>
        </w:rPr>
      </w:pPr>
      <w:r>
        <w:rPr>
          <w:sz w:val="22"/>
        </w:rPr>
        <w:t>Spółka</w:t>
      </w:r>
      <w:r w:rsidR="001A515E" w:rsidRPr="008A7BDC">
        <w:rPr>
          <w:sz w:val="22"/>
        </w:rPr>
        <w:t xml:space="preserve"> Agrifirm</w:t>
      </w:r>
      <w:r w:rsidR="000E3849" w:rsidRPr="008A7BDC">
        <w:rPr>
          <w:sz w:val="22"/>
        </w:rPr>
        <w:t xml:space="preserve"> Polska</w:t>
      </w:r>
      <w:r>
        <w:rPr>
          <w:sz w:val="22"/>
        </w:rPr>
        <w:t xml:space="preserve"> zobowiązała się z kolei do waloryzacji cen płaconych za świnie w przypadku wzrostu kosztów mediów, które ponoszone są wyłącznie przez rolnika.</w:t>
      </w:r>
      <w:r w:rsidR="001A515E" w:rsidRPr="008A7BDC">
        <w:rPr>
          <w:sz w:val="22"/>
        </w:rPr>
        <w:t xml:space="preserve"> </w:t>
      </w:r>
      <w:r w:rsidR="003F7135">
        <w:rPr>
          <w:sz w:val="22"/>
        </w:rPr>
        <w:t>Dlatego z</w:t>
      </w:r>
      <w:r w:rsidR="000E3849" w:rsidRPr="008A7BDC">
        <w:rPr>
          <w:sz w:val="22"/>
        </w:rPr>
        <w:t xml:space="preserve">godnie z nałożonym warunkiem, </w:t>
      </w:r>
      <w:r w:rsidR="003F7135">
        <w:rPr>
          <w:sz w:val="22"/>
        </w:rPr>
        <w:t>jeśli</w:t>
      </w:r>
      <w:r w:rsidR="00373E6A" w:rsidRPr="008A7BDC">
        <w:rPr>
          <w:sz w:val="22"/>
        </w:rPr>
        <w:t xml:space="preserve"> przed rozpoczęciem kolejnego cyklu </w:t>
      </w:r>
      <w:r w:rsidR="003F7135">
        <w:rPr>
          <w:sz w:val="22"/>
        </w:rPr>
        <w:t>tuczu</w:t>
      </w:r>
      <w:r w:rsidR="00373E6A" w:rsidRPr="008A7BDC">
        <w:rPr>
          <w:sz w:val="22"/>
        </w:rPr>
        <w:t xml:space="preserve"> koszty energii elektrycznej, gazu, pary wodnej i gorącej wody </w:t>
      </w:r>
      <w:r w:rsidR="00A45A25">
        <w:rPr>
          <w:sz w:val="22"/>
        </w:rPr>
        <w:t xml:space="preserve">są </w:t>
      </w:r>
      <w:r w:rsidR="00373E6A" w:rsidRPr="008A7BDC">
        <w:rPr>
          <w:sz w:val="22"/>
        </w:rPr>
        <w:t>co najmn</w:t>
      </w:r>
      <w:r w:rsidR="003F7135">
        <w:rPr>
          <w:sz w:val="22"/>
        </w:rPr>
        <w:t>iej 12 proc.</w:t>
      </w:r>
      <w:r w:rsidR="00373E6A" w:rsidRPr="008A7BDC">
        <w:rPr>
          <w:sz w:val="22"/>
        </w:rPr>
        <w:t xml:space="preserve"> wyższe </w:t>
      </w:r>
      <w:r w:rsidR="00171640">
        <w:rPr>
          <w:sz w:val="22"/>
        </w:rPr>
        <w:t xml:space="preserve">niż </w:t>
      </w:r>
      <w:r w:rsidR="00373E6A" w:rsidRPr="008A7BDC">
        <w:rPr>
          <w:sz w:val="22"/>
        </w:rPr>
        <w:t xml:space="preserve">w kwartale, w którym nastąpiło zawarcie umowy lub dokonano ostatniej waloryzacji, </w:t>
      </w:r>
      <w:r w:rsidR="003F7135">
        <w:rPr>
          <w:sz w:val="22"/>
        </w:rPr>
        <w:t xml:space="preserve">rolnik </w:t>
      </w:r>
      <w:r w:rsidR="00373E6A" w:rsidRPr="008A7BDC">
        <w:rPr>
          <w:sz w:val="22"/>
        </w:rPr>
        <w:t xml:space="preserve">będzie mógł </w:t>
      </w:r>
      <w:r w:rsidR="003F7135">
        <w:rPr>
          <w:sz w:val="22"/>
        </w:rPr>
        <w:t>złożyć wniosek</w:t>
      </w:r>
      <w:r w:rsidR="00373E6A" w:rsidRPr="008A7BDC">
        <w:rPr>
          <w:sz w:val="22"/>
        </w:rPr>
        <w:t xml:space="preserve"> o dokonanie waloryzacji stawki na podstawie kwartalnych danych GUS, według wzoru określonego w decyzji. </w:t>
      </w:r>
      <w:r w:rsidR="003F7135">
        <w:rPr>
          <w:sz w:val="22"/>
        </w:rPr>
        <w:t xml:space="preserve">Agrifirm Polska będzie musiała odpowiedzieć na </w:t>
      </w:r>
      <w:r w:rsidR="00373E6A" w:rsidRPr="008A7BDC">
        <w:rPr>
          <w:sz w:val="22"/>
        </w:rPr>
        <w:t xml:space="preserve">taki wniosek w ciągu 14 dni od jego otrzymania. </w:t>
      </w:r>
    </w:p>
    <w:p w14:paraId="043391E9" w14:textId="7F1F06EF" w:rsidR="00987CDB" w:rsidRPr="008A7BDC" w:rsidRDefault="00373E6A">
      <w:pPr>
        <w:spacing w:after="240" w:line="360" w:lineRule="auto"/>
        <w:jc w:val="both"/>
        <w:rPr>
          <w:sz w:val="22"/>
        </w:rPr>
      </w:pPr>
      <w:r w:rsidRPr="008A7BDC">
        <w:rPr>
          <w:sz w:val="22"/>
        </w:rPr>
        <w:lastRenderedPageBreak/>
        <w:t xml:space="preserve">Ponadto spółka będzie musiała ponosić </w:t>
      </w:r>
      <w:r w:rsidR="00A45A25">
        <w:rPr>
          <w:sz w:val="22"/>
        </w:rPr>
        <w:t xml:space="preserve">koszty </w:t>
      </w:r>
      <w:r w:rsidRPr="008A7BDC">
        <w:rPr>
          <w:sz w:val="22"/>
        </w:rPr>
        <w:t>zakupu środków medycznych do szczepień przeciwko wirusowi PCV2 (Circovirus świń typu</w:t>
      </w:r>
      <w:r w:rsidR="00171640">
        <w:rPr>
          <w:sz w:val="22"/>
        </w:rPr>
        <w:t xml:space="preserve"> 2) w sytuacji, gdy zwierzęta </w:t>
      </w:r>
      <w:r w:rsidRPr="008A7BDC">
        <w:rPr>
          <w:sz w:val="22"/>
        </w:rPr>
        <w:t>nie były szczepione przed przybyciem do rolnika prowadzącego tucz kontraktowy</w:t>
      </w:r>
      <w:r w:rsidR="0037127D">
        <w:rPr>
          <w:sz w:val="22"/>
        </w:rPr>
        <w:t>.</w:t>
      </w:r>
    </w:p>
    <w:p w14:paraId="6B6A69F0" w14:textId="59594ED9" w:rsidR="00094A4C" w:rsidRPr="008A7BDC" w:rsidRDefault="003F7135">
      <w:pPr>
        <w:tabs>
          <w:tab w:val="left" w:pos="360"/>
        </w:tabs>
        <w:spacing w:after="240" w:line="360" w:lineRule="auto"/>
        <w:jc w:val="both"/>
        <w:rPr>
          <w:sz w:val="22"/>
        </w:rPr>
      </w:pPr>
      <w:r>
        <w:rPr>
          <w:sz w:val="22"/>
        </w:rPr>
        <w:t>Zobowiązanie dotyczy również terminów</w:t>
      </w:r>
      <w:r w:rsidR="00094A4C" w:rsidRPr="008A7BDC">
        <w:rPr>
          <w:sz w:val="22"/>
        </w:rPr>
        <w:t xml:space="preserve"> </w:t>
      </w:r>
      <w:r w:rsidR="00A45A25">
        <w:rPr>
          <w:sz w:val="22"/>
        </w:rPr>
        <w:t>reklamacji</w:t>
      </w:r>
      <w:r w:rsidR="00094A4C" w:rsidRPr="008A7BDC">
        <w:rPr>
          <w:sz w:val="22"/>
        </w:rPr>
        <w:t>. W przypadku zwierząt będzie to 10 dni, przy czym rekl</w:t>
      </w:r>
      <w:r w:rsidR="009D01F8" w:rsidRPr="008A7BDC">
        <w:rPr>
          <w:sz w:val="22"/>
        </w:rPr>
        <w:t>a</w:t>
      </w:r>
      <w:r w:rsidR="00094A4C" w:rsidRPr="008A7BDC">
        <w:rPr>
          <w:sz w:val="22"/>
        </w:rPr>
        <w:t xml:space="preserve">macja </w:t>
      </w:r>
      <w:r w:rsidRPr="008A7BDC">
        <w:rPr>
          <w:sz w:val="22"/>
        </w:rPr>
        <w:t>złożona</w:t>
      </w:r>
      <w:r w:rsidR="00094A4C" w:rsidRPr="008A7BDC">
        <w:rPr>
          <w:sz w:val="22"/>
        </w:rPr>
        <w:t xml:space="preserve"> </w:t>
      </w:r>
      <w:r w:rsidR="003C06E2" w:rsidRPr="008A7BDC">
        <w:rPr>
          <w:sz w:val="22"/>
        </w:rPr>
        <w:t>mi</w:t>
      </w:r>
      <w:r w:rsidR="003C06E2">
        <w:rPr>
          <w:sz w:val="22"/>
        </w:rPr>
        <w:t>ę</w:t>
      </w:r>
      <w:r w:rsidR="003C06E2" w:rsidRPr="008A7BDC">
        <w:rPr>
          <w:sz w:val="22"/>
        </w:rPr>
        <w:t xml:space="preserve">dzy </w:t>
      </w:r>
      <w:r w:rsidR="00094A4C" w:rsidRPr="008A7BDC">
        <w:rPr>
          <w:sz w:val="22"/>
        </w:rPr>
        <w:t>8 i 10 dniem będzie wymagała obecności komisji, w skład której wchodzić będ</w:t>
      </w:r>
      <w:r w:rsidR="009817C0" w:rsidRPr="008A7BDC">
        <w:rPr>
          <w:sz w:val="22"/>
        </w:rPr>
        <w:t xml:space="preserve">ą </w:t>
      </w:r>
      <w:r w:rsidR="00094A4C" w:rsidRPr="008A7BDC">
        <w:rPr>
          <w:sz w:val="22"/>
        </w:rPr>
        <w:t>przedstawiciel</w:t>
      </w:r>
      <w:r w:rsidR="009817C0" w:rsidRPr="008A7BDC">
        <w:rPr>
          <w:sz w:val="22"/>
        </w:rPr>
        <w:t>e</w:t>
      </w:r>
      <w:r w:rsidR="00094A4C" w:rsidRPr="008A7BDC">
        <w:rPr>
          <w:sz w:val="22"/>
        </w:rPr>
        <w:t xml:space="preserve"> </w:t>
      </w:r>
      <w:r w:rsidR="009817C0" w:rsidRPr="008A7BDC">
        <w:rPr>
          <w:sz w:val="22"/>
        </w:rPr>
        <w:t>rolnika, Agrifirm</w:t>
      </w:r>
      <w:r>
        <w:rPr>
          <w:sz w:val="22"/>
        </w:rPr>
        <w:t xml:space="preserve"> Polska</w:t>
      </w:r>
      <w:r w:rsidR="009817C0" w:rsidRPr="008A7BDC">
        <w:rPr>
          <w:sz w:val="22"/>
        </w:rPr>
        <w:t xml:space="preserve">, dostawcy warchlaków oraz </w:t>
      </w:r>
      <w:r w:rsidRPr="008A7BDC">
        <w:rPr>
          <w:sz w:val="22"/>
        </w:rPr>
        <w:t>niezależny</w:t>
      </w:r>
      <w:r w:rsidR="009817C0" w:rsidRPr="008A7BDC">
        <w:rPr>
          <w:sz w:val="22"/>
        </w:rPr>
        <w:t xml:space="preserve"> lekarz weterynarii. </w:t>
      </w:r>
      <w:r w:rsidR="0037127D">
        <w:rPr>
          <w:sz w:val="22"/>
        </w:rPr>
        <w:t>Czas na reklamację</w:t>
      </w:r>
      <w:r w:rsidR="009817C0" w:rsidRPr="008A7BDC">
        <w:rPr>
          <w:sz w:val="22"/>
        </w:rPr>
        <w:t xml:space="preserve"> wadliwej paszy będzie wynosił</w:t>
      </w:r>
      <w:r w:rsidR="0037127D">
        <w:rPr>
          <w:sz w:val="22"/>
        </w:rPr>
        <w:t xml:space="preserve"> </w:t>
      </w:r>
      <w:r w:rsidR="009817C0" w:rsidRPr="008A7BDC">
        <w:rPr>
          <w:sz w:val="22"/>
        </w:rPr>
        <w:t>21 dni.</w:t>
      </w:r>
    </w:p>
    <w:p w14:paraId="15DBA992" w14:textId="011E5B92" w:rsidR="009817C0" w:rsidRPr="008A7BDC" w:rsidRDefault="00A45A25">
      <w:pPr>
        <w:tabs>
          <w:tab w:val="left" w:pos="284"/>
        </w:tabs>
        <w:spacing w:after="240" w:line="360" w:lineRule="auto"/>
        <w:jc w:val="both"/>
        <w:rPr>
          <w:sz w:val="22"/>
        </w:rPr>
      </w:pPr>
      <w:r>
        <w:rPr>
          <w:sz w:val="22"/>
        </w:rPr>
        <w:t xml:space="preserve">Wyeliminowane zostaną także </w:t>
      </w:r>
      <w:r w:rsidR="009817C0" w:rsidRPr="008A7BDC">
        <w:rPr>
          <w:sz w:val="22"/>
        </w:rPr>
        <w:t xml:space="preserve">postanowienia, które uprawniają Agrifirm Polska do dokonywania </w:t>
      </w:r>
      <w:r w:rsidR="0037127D">
        <w:rPr>
          <w:sz w:val="22"/>
        </w:rPr>
        <w:t>obniżenia</w:t>
      </w:r>
      <w:r w:rsidR="0037127D" w:rsidRPr="008A7BDC">
        <w:rPr>
          <w:sz w:val="22"/>
        </w:rPr>
        <w:t xml:space="preserve"> </w:t>
      </w:r>
      <w:r w:rsidR="0037127D">
        <w:rPr>
          <w:sz w:val="22"/>
        </w:rPr>
        <w:t xml:space="preserve">ceny </w:t>
      </w:r>
      <w:r w:rsidR="009817C0" w:rsidRPr="008A7BDC">
        <w:rPr>
          <w:sz w:val="22"/>
        </w:rPr>
        <w:t>za każdego tucznika oddanego do ubojni, w przypadku przekroczenia progów upadków określonych w umowie</w:t>
      </w:r>
      <w:r w:rsidR="00171640">
        <w:rPr>
          <w:sz w:val="22"/>
        </w:rPr>
        <w:t>.</w:t>
      </w:r>
    </w:p>
    <w:p w14:paraId="28FC2988" w14:textId="04ABA05F" w:rsidR="009817C0" w:rsidRPr="008A7BDC" w:rsidRDefault="009817C0">
      <w:pPr>
        <w:tabs>
          <w:tab w:val="left" w:pos="284"/>
        </w:tabs>
        <w:spacing w:after="240" w:line="360" w:lineRule="auto"/>
        <w:jc w:val="both"/>
        <w:rPr>
          <w:sz w:val="22"/>
        </w:rPr>
      </w:pPr>
      <w:r w:rsidRPr="008A7BDC">
        <w:rPr>
          <w:sz w:val="22"/>
        </w:rPr>
        <w:t xml:space="preserve">Agrifirm Polska będzie również organizowała raz na kwartał w latach 2023-2025, szkolenia dla rolników dotyczące </w:t>
      </w:r>
      <w:r w:rsidR="00A45A25">
        <w:rPr>
          <w:sz w:val="22"/>
        </w:rPr>
        <w:t>sposobów poprawy</w:t>
      </w:r>
      <w:r w:rsidRPr="008A7BDC">
        <w:rPr>
          <w:sz w:val="22"/>
        </w:rPr>
        <w:t xml:space="preserve"> wyników pr</w:t>
      </w:r>
      <w:r w:rsidR="00A45A25">
        <w:rPr>
          <w:sz w:val="22"/>
        </w:rPr>
        <w:t xml:space="preserve">odukcyjnych oraz </w:t>
      </w:r>
      <w:r w:rsidRPr="008A7BDC">
        <w:rPr>
          <w:sz w:val="22"/>
        </w:rPr>
        <w:t xml:space="preserve">zasad waloryzacji </w:t>
      </w:r>
      <w:r w:rsidR="00A45A25">
        <w:rPr>
          <w:sz w:val="22"/>
        </w:rPr>
        <w:t xml:space="preserve">ich </w:t>
      </w:r>
      <w:r w:rsidRPr="008A7BDC">
        <w:rPr>
          <w:sz w:val="22"/>
        </w:rPr>
        <w:t>wynagrodzenia</w:t>
      </w:r>
      <w:r w:rsidR="00FE0B19" w:rsidRPr="008A7BDC">
        <w:rPr>
          <w:sz w:val="22"/>
        </w:rPr>
        <w:t>. Po 2025 r. zamieści na swojej stronie broszurę informacyjną na ten temat</w:t>
      </w:r>
      <w:r w:rsidR="00B03494">
        <w:rPr>
          <w:sz w:val="22"/>
        </w:rPr>
        <w:t>.</w:t>
      </w:r>
    </w:p>
    <w:p w14:paraId="075882EB" w14:textId="724672D7" w:rsidR="002651CF" w:rsidRDefault="005139A7">
      <w:pPr>
        <w:spacing w:after="240" w:line="360" w:lineRule="auto"/>
        <w:jc w:val="both"/>
        <w:rPr>
          <w:sz w:val="22"/>
        </w:rPr>
      </w:pPr>
      <w:r>
        <w:rPr>
          <w:sz w:val="22"/>
        </w:rPr>
        <w:t xml:space="preserve">Przyjęte </w:t>
      </w:r>
      <w:r w:rsidR="00064332">
        <w:rPr>
          <w:sz w:val="22"/>
        </w:rPr>
        <w:t xml:space="preserve">przez Prezesa UOKiK </w:t>
      </w:r>
      <w:r>
        <w:rPr>
          <w:sz w:val="22"/>
        </w:rPr>
        <w:t>rozstrzygnięcia</w:t>
      </w:r>
      <w:r w:rsidR="00064332">
        <w:rPr>
          <w:sz w:val="22"/>
        </w:rPr>
        <w:t xml:space="preserve"> </w:t>
      </w:r>
      <w:r>
        <w:rPr>
          <w:sz w:val="22"/>
        </w:rPr>
        <w:t>pozwolą ograniczyć ryzyka i zwiększyć opłacalność produkcji trzody chlewnej w przypadku tych rolników, którzy zdecydowali się pracować w modelu tuczu nakładczego.</w:t>
      </w:r>
      <w:r w:rsidR="00064332">
        <w:rPr>
          <w:sz w:val="22"/>
        </w:rPr>
        <w:t xml:space="preserve"> </w:t>
      </w:r>
    </w:p>
    <w:p w14:paraId="2DCEE113" w14:textId="158EA39D" w:rsidR="001A515E" w:rsidRDefault="00064332">
      <w:pPr>
        <w:spacing w:after="240" w:line="360" w:lineRule="auto"/>
        <w:jc w:val="both"/>
        <w:rPr>
          <w:sz w:val="22"/>
        </w:rPr>
      </w:pPr>
      <w:r>
        <w:rPr>
          <w:sz w:val="22"/>
        </w:rPr>
        <w:t>Podmioty, których dotyczą decyzje</w:t>
      </w:r>
      <w:r w:rsidR="000F1A78">
        <w:rPr>
          <w:sz w:val="22"/>
        </w:rPr>
        <w:t>,</w:t>
      </w:r>
      <w:r>
        <w:rPr>
          <w:sz w:val="22"/>
        </w:rPr>
        <w:t xml:space="preserve"> należą do dużych międzynarodowych grup kapitałowych.</w:t>
      </w:r>
      <w:r w:rsidRPr="00064332">
        <w:rPr>
          <w:sz w:val="22"/>
        </w:rPr>
        <w:t xml:space="preserve"> </w:t>
      </w:r>
      <w:r>
        <w:rPr>
          <w:sz w:val="22"/>
        </w:rPr>
        <w:t>Agrifirm Polska jest częścią niderlandzkiego producenta pasz</w:t>
      </w:r>
      <w:r w:rsidRPr="00064332">
        <w:rPr>
          <w:sz w:val="22"/>
        </w:rPr>
        <w:t xml:space="preserve"> Royal Agrifirm Group, </w:t>
      </w:r>
      <w:r>
        <w:rPr>
          <w:sz w:val="22"/>
        </w:rPr>
        <w:t xml:space="preserve">natomiast Agri Plus należy, podobnie jak producent mięsa Animex, do grupy </w:t>
      </w:r>
      <w:r w:rsidRPr="00064332">
        <w:rPr>
          <w:sz w:val="22"/>
        </w:rPr>
        <w:t>Smithfield Foods</w:t>
      </w:r>
      <w:r>
        <w:rPr>
          <w:sz w:val="22"/>
        </w:rPr>
        <w:t xml:space="preserve"> kontrolowane</w:t>
      </w:r>
      <w:r w:rsidR="00C61757">
        <w:rPr>
          <w:sz w:val="22"/>
        </w:rPr>
        <w:t>j</w:t>
      </w:r>
      <w:r>
        <w:rPr>
          <w:sz w:val="22"/>
        </w:rPr>
        <w:t xml:space="preserve"> przez chiński</w:t>
      </w:r>
      <w:r w:rsidRPr="00064332">
        <w:rPr>
          <w:sz w:val="22"/>
        </w:rPr>
        <w:t xml:space="preserve"> koncern WH Group – największ</w:t>
      </w:r>
      <w:r>
        <w:rPr>
          <w:sz w:val="22"/>
        </w:rPr>
        <w:t xml:space="preserve">y </w:t>
      </w:r>
      <w:r w:rsidRPr="00064332">
        <w:rPr>
          <w:sz w:val="22"/>
        </w:rPr>
        <w:t>producent wieprzowiny na świecie.</w:t>
      </w:r>
      <w:r w:rsidR="002651CF">
        <w:rPr>
          <w:sz w:val="22"/>
        </w:rPr>
        <w:t xml:space="preserve"> Podjęcie interwencji w sprawie dużych podmiotów rynkowych powinno być sygnałem również dla pozostałych organizatorów tuczu nakładczego, iż należy dostosować swoje umowy tak, aby uwzględniały one odpowiedni podział ryzyka i wartości między organizatora i producenta rolnego.</w:t>
      </w:r>
    </w:p>
    <w:p w14:paraId="6965CA68" w14:textId="6946C1E9" w:rsidR="003F7135" w:rsidRPr="0058069E" w:rsidRDefault="0058069E">
      <w:pPr>
        <w:spacing w:after="240" w:line="360" w:lineRule="auto"/>
        <w:jc w:val="both"/>
        <w:rPr>
          <w:color w:val="000000" w:themeColor="text1"/>
          <w:sz w:val="22"/>
        </w:rPr>
      </w:pPr>
      <w:r w:rsidRPr="0058069E">
        <w:rPr>
          <w:rFonts w:cs="Tahoma"/>
          <w:color w:val="000000" w:themeColor="text1"/>
          <w:sz w:val="22"/>
          <w:shd w:val="clear" w:color="auto" w:fill="FFFFFF"/>
        </w:rPr>
        <w:t xml:space="preserve">Nie są to pierwsze decyzje dotyczące organizatorów tuczu kontraktowego. W 2022 r. Prezes UOKiK </w:t>
      </w:r>
      <w:r w:rsidR="000F1A78">
        <w:rPr>
          <w:rFonts w:cs="Tahoma"/>
          <w:color w:val="000000" w:themeColor="text1"/>
          <w:sz w:val="22"/>
          <w:shd w:val="clear" w:color="auto" w:fill="FFFFFF"/>
        </w:rPr>
        <w:t xml:space="preserve">Tomasz Chróstny </w:t>
      </w:r>
      <w:r w:rsidRPr="0058069E">
        <w:rPr>
          <w:rFonts w:cs="Tahoma"/>
          <w:color w:val="000000" w:themeColor="text1"/>
          <w:sz w:val="22"/>
          <w:shd w:val="clear" w:color="auto" w:fill="FFFFFF"/>
        </w:rPr>
        <w:t>nałożył ponad 68 mln zł na Agri Plus za niedozwolone</w:t>
      </w:r>
      <w:r w:rsidR="003F7135" w:rsidRPr="0058069E">
        <w:rPr>
          <w:rFonts w:cs="Tahoma"/>
          <w:color w:val="000000" w:themeColor="text1"/>
          <w:sz w:val="22"/>
          <w:shd w:val="clear" w:color="auto" w:fill="FFFFFF"/>
        </w:rPr>
        <w:t xml:space="preserve"> pozbawiani</w:t>
      </w:r>
      <w:r w:rsidR="005139A7">
        <w:rPr>
          <w:rFonts w:cs="Tahoma"/>
          <w:color w:val="000000" w:themeColor="text1"/>
          <w:sz w:val="22"/>
          <w:shd w:val="clear" w:color="auto" w:fill="FFFFFF"/>
        </w:rPr>
        <w:t>e producentów trzody chlewnej</w:t>
      </w:r>
      <w:r w:rsidR="003F7135" w:rsidRPr="0058069E">
        <w:rPr>
          <w:rFonts w:cs="Tahoma"/>
          <w:color w:val="000000" w:themeColor="text1"/>
          <w:sz w:val="22"/>
          <w:shd w:val="clear" w:color="auto" w:fill="FFFFFF"/>
        </w:rPr>
        <w:t xml:space="preserve"> przyznanej </w:t>
      </w:r>
      <w:r w:rsidR="005139A7">
        <w:rPr>
          <w:rFonts w:cs="Tahoma"/>
          <w:color w:val="000000" w:themeColor="text1"/>
          <w:sz w:val="22"/>
          <w:shd w:val="clear" w:color="auto" w:fill="FFFFFF"/>
        </w:rPr>
        <w:t xml:space="preserve">im </w:t>
      </w:r>
      <w:r w:rsidR="003F7135" w:rsidRPr="0058069E">
        <w:rPr>
          <w:rFonts w:cs="Tahoma"/>
          <w:color w:val="000000" w:themeColor="text1"/>
          <w:sz w:val="22"/>
          <w:shd w:val="clear" w:color="auto" w:fill="FFFFFF"/>
        </w:rPr>
        <w:t xml:space="preserve">pomocy </w:t>
      </w:r>
      <w:r w:rsidR="005139A7">
        <w:rPr>
          <w:rFonts w:cs="Tahoma"/>
          <w:color w:val="000000" w:themeColor="text1"/>
          <w:sz w:val="22"/>
          <w:shd w:val="clear" w:color="auto" w:fill="FFFFFF"/>
        </w:rPr>
        <w:t xml:space="preserve">publicznej związanej z obniżonym </w:t>
      </w:r>
      <w:r w:rsidR="005139A7">
        <w:rPr>
          <w:rFonts w:cs="Tahoma"/>
          <w:color w:val="000000" w:themeColor="text1"/>
          <w:sz w:val="22"/>
          <w:shd w:val="clear" w:color="auto" w:fill="FFFFFF"/>
        </w:rPr>
        <w:lastRenderedPageBreak/>
        <w:t>dochodem prowadzenia działalności na obszarach występowania afrykańskiego pomoru świń (ASF)</w:t>
      </w:r>
      <w:r w:rsidR="003F7135" w:rsidRPr="0058069E">
        <w:rPr>
          <w:rFonts w:cs="Tahoma"/>
          <w:color w:val="000000" w:themeColor="text1"/>
          <w:sz w:val="22"/>
          <w:shd w:val="clear" w:color="auto" w:fill="FFFFFF"/>
        </w:rPr>
        <w:t>. </w:t>
      </w:r>
      <w:hyperlink r:id="rId10" w:history="1">
        <w:r w:rsidR="003F7135" w:rsidRPr="00966374">
          <w:rPr>
            <w:rStyle w:val="Hipercze"/>
            <w:rFonts w:cs="Tahoma"/>
            <w:color w:val="000000" w:themeColor="text1"/>
            <w:sz w:val="22"/>
            <w:u w:val="none"/>
            <w:shd w:val="clear" w:color="auto" w:fill="FFFFFF"/>
          </w:rPr>
          <w:t>Przeprowadzone postępowanie</w:t>
        </w:r>
      </w:hyperlink>
      <w:r w:rsidR="003F7135" w:rsidRPr="00A532E1">
        <w:rPr>
          <w:rFonts w:cs="Tahoma"/>
          <w:color w:val="000000" w:themeColor="text1"/>
          <w:sz w:val="22"/>
          <w:shd w:val="clear" w:color="auto" w:fill="FFFFFF"/>
        </w:rPr>
        <w:t> </w:t>
      </w:r>
      <w:r w:rsidR="003F7135" w:rsidRPr="0058069E">
        <w:rPr>
          <w:rFonts w:cs="Tahoma"/>
          <w:color w:val="000000" w:themeColor="text1"/>
          <w:sz w:val="22"/>
          <w:shd w:val="clear" w:color="auto" w:fill="FFFFFF"/>
        </w:rPr>
        <w:t xml:space="preserve">wykazało, że działania przedsiębiorcy stanowiły nieuczciwe wykorzystanie przewagi kontraktowej. </w:t>
      </w:r>
      <w:r w:rsidRPr="0058069E">
        <w:rPr>
          <w:rFonts w:cs="Tahoma"/>
          <w:color w:val="000000" w:themeColor="text1"/>
          <w:sz w:val="22"/>
          <w:shd w:val="clear" w:color="auto" w:fill="FFFFFF"/>
        </w:rPr>
        <w:t>Co is</w:t>
      </w:r>
      <w:r>
        <w:rPr>
          <w:rFonts w:cs="Tahoma"/>
          <w:color w:val="000000" w:themeColor="text1"/>
          <w:sz w:val="22"/>
          <w:shd w:val="clear" w:color="auto" w:fill="FFFFFF"/>
        </w:rPr>
        <w:t>t</w:t>
      </w:r>
      <w:r w:rsidRPr="0058069E">
        <w:rPr>
          <w:rFonts w:cs="Tahoma"/>
          <w:color w:val="000000" w:themeColor="text1"/>
          <w:sz w:val="22"/>
          <w:shd w:val="clear" w:color="auto" w:fill="FFFFFF"/>
        </w:rPr>
        <w:t>otne</w:t>
      </w:r>
      <w:r w:rsidR="00C61757">
        <w:rPr>
          <w:rFonts w:cs="Tahoma"/>
          <w:color w:val="000000" w:themeColor="text1"/>
          <w:sz w:val="22"/>
          <w:shd w:val="clear" w:color="auto" w:fill="FFFFFF"/>
        </w:rPr>
        <w:t>,</w:t>
      </w:r>
      <w:r w:rsidRPr="0058069E">
        <w:rPr>
          <w:rFonts w:cs="Tahoma"/>
          <w:color w:val="000000" w:themeColor="text1"/>
          <w:sz w:val="22"/>
          <w:shd w:val="clear" w:color="auto" w:fill="FFFFFF"/>
        </w:rPr>
        <w:t xml:space="preserve"> w tej decyzji również nie </w:t>
      </w:r>
      <w:r w:rsidR="00C61757" w:rsidRPr="0058069E">
        <w:rPr>
          <w:rFonts w:cs="Tahoma"/>
          <w:color w:val="000000" w:themeColor="text1"/>
          <w:sz w:val="22"/>
          <w:shd w:val="clear" w:color="auto" w:fill="FFFFFF"/>
        </w:rPr>
        <w:t>był</w:t>
      </w:r>
      <w:r w:rsidR="00C61757">
        <w:rPr>
          <w:rFonts w:cs="Tahoma"/>
          <w:color w:val="000000" w:themeColor="text1"/>
          <w:sz w:val="22"/>
          <w:shd w:val="clear" w:color="auto" w:fill="FFFFFF"/>
        </w:rPr>
        <w:t>a</w:t>
      </w:r>
      <w:r w:rsidR="00C61757" w:rsidRPr="0058069E">
        <w:rPr>
          <w:rFonts w:cs="Tahoma"/>
          <w:color w:val="000000" w:themeColor="text1"/>
          <w:sz w:val="22"/>
          <w:shd w:val="clear" w:color="auto" w:fill="FFFFFF"/>
        </w:rPr>
        <w:t xml:space="preserve"> </w:t>
      </w:r>
      <w:r w:rsidRPr="0058069E">
        <w:rPr>
          <w:rFonts w:cs="Tahoma"/>
          <w:color w:val="000000" w:themeColor="text1"/>
          <w:sz w:val="22"/>
          <w:shd w:val="clear" w:color="auto" w:fill="FFFFFF"/>
        </w:rPr>
        <w:t xml:space="preserve">kwestionowana idea tuczu kontraktowego, a bezprawne pomniejszanie wynagrodzenia </w:t>
      </w:r>
      <w:r w:rsidR="00C61757">
        <w:rPr>
          <w:rFonts w:cs="Tahoma"/>
          <w:color w:val="000000" w:themeColor="text1"/>
          <w:sz w:val="22"/>
          <w:shd w:val="clear" w:color="auto" w:fill="FFFFFF"/>
        </w:rPr>
        <w:t>producentów</w:t>
      </w:r>
      <w:r w:rsidR="00C61757" w:rsidRPr="0058069E">
        <w:rPr>
          <w:rFonts w:cs="Tahoma"/>
          <w:color w:val="000000" w:themeColor="text1"/>
          <w:sz w:val="22"/>
          <w:shd w:val="clear" w:color="auto" w:fill="FFFFFF"/>
        </w:rPr>
        <w:t xml:space="preserve"> </w:t>
      </w:r>
      <w:r w:rsidRPr="0058069E">
        <w:rPr>
          <w:rFonts w:cs="Tahoma"/>
          <w:color w:val="000000" w:themeColor="text1"/>
          <w:sz w:val="22"/>
          <w:shd w:val="clear" w:color="auto" w:fill="FFFFFF"/>
        </w:rPr>
        <w:t>o przyznaną im pomoc publiczną.</w:t>
      </w:r>
    </w:p>
    <w:p w14:paraId="0E48DD72" w14:textId="22A2FF01" w:rsidR="00703241" w:rsidRPr="00607083" w:rsidRDefault="00703241">
      <w:pPr>
        <w:spacing w:after="240" w:line="360" w:lineRule="auto"/>
        <w:jc w:val="both"/>
        <w:rPr>
          <w:sz w:val="22"/>
        </w:rPr>
      </w:pPr>
      <w:r w:rsidRPr="00607083">
        <w:rPr>
          <w:sz w:val="22"/>
        </w:rPr>
        <w:t>Przedsiębiorco, rolniku</w:t>
      </w:r>
      <w:r w:rsidR="00C61757">
        <w:rPr>
          <w:sz w:val="22"/>
        </w:rPr>
        <w:t xml:space="preserve"> -</w:t>
      </w:r>
      <w:r w:rsidR="00C61757" w:rsidRPr="00607083">
        <w:rPr>
          <w:sz w:val="22"/>
        </w:rPr>
        <w:t xml:space="preserve"> </w:t>
      </w:r>
      <w:r w:rsidRPr="00607083">
        <w:rPr>
          <w:sz w:val="22"/>
        </w:rPr>
        <w:t xml:space="preserve">jeżeli działasz w branży rolno-spożywczej i twój duży kontrahent wykorzystuje swoją przewagę, narzucając niekorzystne dla ciebie warunki współpracy – </w:t>
      </w:r>
      <w:r w:rsidRPr="00607083">
        <w:rPr>
          <w:b/>
          <w:sz w:val="22"/>
        </w:rPr>
        <w:t>zawiadom UOKiK</w:t>
      </w:r>
      <w:r w:rsidRPr="00607083">
        <w:rPr>
          <w:sz w:val="22"/>
        </w:rPr>
        <w:t xml:space="preserve">. Uruchomiliśmy specjalny </w:t>
      </w:r>
      <w:r w:rsidRPr="00607083">
        <w:rPr>
          <w:b/>
          <w:sz w:val="22"/>
        </w:rPr>
        <w:t>formularz</w:t>
      </w:r>
      <w:r w:rsidRPr="00607083">
        <w:rPr>
          <w:sz w:val="22"/>
        </w:rPr>
        <w:t xml:space="preserve">, który ułatwi ci zgłoszenie nieprawidłowości. Wejdź i wypełnij: </w:t>
      </w:r>
      <w:hyperlink r:id="rId11" w:history="1">
        <w:r w:rsidRPr="00607083">
          <w:rPr>
            <w:rStyle w:val="Hipercze"/>
            <w:sz w:val="22"/>
          </w:rPr>
          <w:t>https://ankieta.uokik.gov.pl/formularz-zgloszenie-przewaga/</w:t>
        </w:r>
      </w:hyperlink>
      <w:r w:rsidRPr="00607083">
        <w:rPr>
          <w:sz w:val="22"/>
        </w:rPr>
        <w:t xml:space="preserve">. </w:t>
      </w:r>
    </w:p>
    <w:p w14:paraId="3AF420CC" w14:textId="77777777" w:rsidR="005B2CCE" w:rsidRDefault="005B2CCE">
      <w:pPr>
        <w:spacing w:after="240" w:line="360" w:lineRule="auto"/>
        <w:jc w:val="both"/>
        <w:rPr>
          <w:sz w:val="32"/>
          <w:szCs w:val="32"/>
        </w:rPr>
      </w:pPr>
    </w:p>
    <w:sectPr w:rsidR="005B2CCE" w:rsidSect="00444043">
      <w:headerReference w:type="default" r:id="rId12"/>
      <w:footerReference w:type="default" r:id="rId13"/>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A42F" w14:textId="77777777" w:rsidR="007E74C8" w:rsidRDefault="007E74C8">
      <w:r>
        <w:separator/>
      </w:r>
    </w:p>
  </w:endnote>
  <w:endnote w:type="continuationSeparator" w:id="0">
    <w:p w14:paraId="41203233" w14:textId="77777777" w:rsidR="007E74C8" w:rsidRDefault="007E74C8">
      <w:r>
        <w:continuationSeparator/>
      </w:r>
    </w:p>
  </w:endnote>
  <w:endnote w:type="continuationNotice" w:id="1">
    <w:p w14:paraId="338B77A3" w14:textId="77777777" w:rsidR="007E74C8" w:rsidRDefault="007E7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C41" w14:textId="77777777" w:rsidR="0059016B"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 xml:space="preserve">WWW.UOKiK.GOV.PL   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    TELEFON KOM. 695 902</w:t>
    </w:r>
    <w:r w:rsidR="006A2065" w:rsidRPr="00B512B5">
      <w:rPr>
        <w:rFonts w:asciiTheme="minorHAnsi" w:hAnsiTheme="minorHAnsi" w:cstheme="minorHAnsi"/>
        <w:color w:val="595959" w:themeColor="text1" w:themeTint="A6"/>
        <w:sz w:val="16"/>
        <w:szCs w:val="16"/>
        <w:lang w:val="pl-PL"/>
      </w:rPr>
      <w:t> </w:t>
    </w:r>
    <w:r w:rsidR="00C21071" w:rsidRPr="00B512B5">
      <w:rPr>
        <w:rFonts w:asciiTheme="minorHAnsi" w:hAnsiTheme="minorHAnsi" w:cstheme="minorHAnsi"/>
        <w:color w:val="595959" w:themeColor="text1" w:themeTint="A6"/>
        <w:sz w:val="16"/>
        <w:szCs w:val="16"/>
        <w:lang w:val="pl-PL"/>
      </w:rPr>
      <w:t>088</w:t>
    </w:r>
  </w:p>
  <w:p w14:paraId="3B4ADA3D"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C21071" w:rsidRPr="00B512B5">
      <w:rPr>
        <w:rFonts w:asciiTheme="minorHAnsi" w:hAnsiTheme="minorHAnsi" w:cstheme="minorHAnsi"/>
        <w:color w:val="595959" w:themeColor="text1" w:themeTint="A6"/>
        <w:sz w:val="16"/>
        <w:szCs w:val="16"/>
        <w:lang w:val="pl-PL"/>
      </w:rPr>
      <w:t xml:space="preserve">  UOKiK  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Twitter: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881AC" w14:textId="77777777" w:rsidR="007E74C8" w:rsidRDefault="007E74C8">
      <w:r>
        <w:separator/>
      </w:r>
    </w:p>
  </w:footnote>
  <w:footnote w:type="continuationSeparator" w:id="0">
    <w:p w14:paraId="7C04E1C5" w14:textId="77777777" w:rsidR="007E74C8" w:rsidRDefault="007E74C8">
      <w:r>
        <w:continuationSeparator/>
      </w:r>
    </w:p>
  </w:footnote>
  <w:footnote w:type="continuationNotice" w:id="1">
    <w:p w14:paraId="1F3E747E" w14:textId="77777777" w:rsidR="007E74C8" w:rsidRDefault="007E74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FA0" w14:textId="77777777" w:rsidR="0059016B" w:rsidRDefault="00C81210" w:rsidP="0041396E">
    <w:pPr>
      <w:pStyle w:val="Nagwek"/>
      <w:tabs>
        <w:tab w:val="clear" w:pos="9072"/>
      </w:tabs>
    </w:pPr>
    <w:r>
      <w:rPr>
        <w:noProof/>
        <w:lang w:val="pl-PL" w:eastAsia="pl-PL"/>
      </w:rPr>
      <w:drawing>
        <wp:inline distT="0" distB="0" distL="0" distR="0" wp14:anchorId="5347C3ED" wp14:editId="03343205">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26D"/>
    <w:multiLevelType w:val="hybridMultilevel"/>
    <w:tmpl w:val="015202AE"/>
    <w:lvl w:ilvl="0" w:tplc="B5922C04">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15:restartNumberingAfterBreak="0">
    <w:nsid w:val="04A974B0"/>
    <w:multiLevelType w:val="hybridMultilevel"/>
    <w:tmpl w:val="FBD263E4"/>
    <w:lvl w:ilvl="0" w:tplc="C978940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4586E"/>
    <w:multiLevelType w:val="hybridMultilevel"/>
    <w:tmpl w:val="67F47810"/>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C1BBE"/>
    <w:multiLevelType w:val="hybridMultilevel"/>
    <w:tmpl w:val="7DB4E544"/>
    <w:lvl w:ilvl="0" w:tplc="266687AE">
      <w:start w:val="1"/>
      <w:numFmt w:val="lowerLetter"/>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1"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6527145"/>
    <w:multiLevelType w:val="hybridMultilevel"/>
    <w:tmpl w:val="90020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B2801"/>
    <w:multiLevelType w:val="hybridMultilevel"/>
    <w:tmpl w:val="F3A45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FA13FE"/>
    <w:multiLevelType w:val="hybridMultilevel"/>
    <w:tmpl w:val="1F30F9FE"/>
    <w:lvl w:ilvl="0" w:tplc="092E9094">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5"/>
  </w:num>
  <w:num w:numId="4">
    <w:abstractNumId w:val="20"/>
  </w:num>
  <w:num w:numId="5">
    <w:abstractNumId w:val="9"/>
  </w:num>
  <w:num w:numId="6">
    <w:abstractNumId w:val="15"/>
  </w:num>
  <w:num w:numId="7">
    <w:abstractNumId w:val="23"/>
  </w:num>
  <w:num w:numId="8">
    <w:abstractNumId w:val="2"/>
  </w:num>
  <w:num w:numId="9">
    <w:abstractNumId w:val="21"/>
  </w:num>
  <w:num w:numId="10">
    <w:abstractNumId w:val="7"/>
  </w:num>
  <w:num w:numId="11">
    <w:abstractNumId w:val="16"/>
  </w:num>
  <w:num w:numId="12">
    <w:abstractNumId w:val="22"/>
  </w:num>
  <w:num w:numId="13">
    <w:abstractNumId w:val="6"/>
  </w:num>
  <w:num w:numId="14">
    <w:abstractNumId w:val="19"/>
  </w:num>
  <w:num w:numId="15">
    <w:abstractNumId w:val="8"/>
  </w:num>
  <w:num w:numId="16">
    <w:abstractNumId w:val="4"/>
  </w:num>
  <w:num w:numId="17">
    <w:abstractNumId w:val="17"/>
  </w:num>
  <w:num w:numId="18">
    <w:abstractNumId w:val="1"/>
  </w:num>
  <w:num w:numId="19">
    <w:abstractNumId w:val="0"/>
  </w:num>
  <w:num w:numId="20">
    <w:abstractNumId w:val="10"/>
  </w:num>
  <w:num w:numId="21">
    <w:abstractNumId w:val="18"/>
  </w:num>
  <w:num w:numId="22">
    <w:abstractNumId w:val="3"/>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3A64"/>
    <w:rsid w:val="00023634"/>
    <w:rsid w:val="0002523D"/>
    <w:rsid w:val="0003436B"/>
    <w:rsid w:val="00042087"/>
    <w:rsid w:val="00042F96"/>
    <w:rsid w:val="00047B8A"/>
    <w:rsid w:val="00050A7B"/>
    <w:rsid w:val="00051727"/>
    <w:rsid w:val="00064332"/>
    <w:rsid w:val="000651E9"/>
    <w:rsid w:val="00067699"/>
    <w:rsid w:val="00070687"/>
    <w:rsid w:val="00073AA7"/>
    <w:rsid w:val="000743D0"/>
    <w:rsid w:val="00082E34"/>
    <w:rsid w:val="00084562"/>
    <w:rsid w:val="00094A4C"/>
    <w:rsid w:val="000A3211"/>
    <w:rsid w:val="000A4F9E"/>
    <w:rsid w:val="000A6E64"/>
    <w:rsid w:val="000A74FA"/>
    <w:rsid w:val="000B038C"/>
    <w:rsid w:val="000B149D"/>
    <w:rsid w:val="000B1AC5"/>
    <w:rsid w:val="000B57ED"/>
    <w:rsid w:val="000B7247"/>
    <w:rsid w:val="000C20F8"/>
    <w:rsid w:val="000D2544"/>
    <w:rsid w:val="000E3849"/>
    <w:rsid w:val="000E4469"/>
    <w:rsid w:val="000E5FC5"/>
    <w:rsid w:val="000F1A78"/>
    <w:rsid w:val="0010559C"/>
    <w:rsid w:val="001065B5"/>
    <w:rsid w:val="00107844"/>
    <w:rsid w:val="00113D4D"/>
    <w:rsid w:val="00120FBD"/>
    <w:rsid w:val="0012229A"/>
    <w:rsid w:val="0012424D"/>
    <w:rsid w:val="001261B6"/>
    <w:rsid w:val="0013159A"/>
    <w:rsid w:val="00131F61"/>
    <w:rsid w:val="00135455"/>
    <w:rsid w:val="001411FD"/>
    <w:rsid w:val="00143310"/>
    <w:rsid w:val="00143895"/>
    <w:rsid w:val="00144E9C"/>
    <w:rsid w:val="00147DB8"/>
    <w:rsid w:val="001532F5"/>
    <w:rsid w:val="00161094"/>
    <w:rsid w:val="00163DF9"/>
    <w:rsid w:val="001666D6"/>
    <w:rsid w:val="00166B5D"/>
    <w:rsid w:val="001675EF"/>
    <w:rsid w:val="0017028A"/>
    <w:rsid w:val="00171640"/>
    <w:rsid w:val="00173378"/>
    <w:rsid w:val="00180AAB"/>
    <w:rsid w:val="0018507C"/>
    <w:rsid w:val="00190D5A"/>
    <w:rsid w:val="001979B5"/>
    <w:rsid w:val="001A515E"/>
    <w:rsid w:val="001A5F7C"/>
    <w:rsid w:val="001A6E5B"/>
    <w:rsid w:val="001A7451"/>
    <w:rsid w:val="001B5A59"/>
    <w:rsid w:val="001C0A32"/>
    <w:rsid w:val="001C1FAD"/>
    <w:rsid w:val="001C73AA"/>
    <w:rsid w:val="001E0685"/>
    <w:rsid w:val="001E188E"/>
    <w:rsid w:val="001E4F92"/>
    <w:rsid w:val="001F16B4"/>
    <w:rsid w:val="001F1C63"/>
    <w:rsid w:val="001F4A73"/>
    <w:rsid w:val="001F6208"/>
    <w:rsid w:val="00200A71"/>
    <w:rsid w:val="00205580"/>
    <w:rsid w:val="00214084"/>
    <w:rsid w:val="00215135"/>
    <w:rsid w:val="002157BB"/>
    <w:rsid w:val="0022540B"/>
    <w:rsid w:val="002262B5"/>
    <w:rsid w:val="0023138D"/>
    <w:rsid w:val="00233CFA"/>
    <w:rsid w:val="0023558A"/>
    <w:rsid w:val="00240013"/>
    <w:rsid w:val="0024118E"/>
    <w:rsid w:val="00241BAC"/>
    <w:rsid w:val="002469AE"/>
    <w:rsid w:val="002576BC"/>
    <w:rsid w:val="00260382"/>
    <w:rsid w:val="002628AC"/>
    <w:rsid w:val="002651CF"/>
    <w:rsid w:val="00266CB4"/>
    <w:rsid w:val="00267DD1"/>
    <w:rsid w:val="00267FF0"/>
    <w:rsid w:val="0027152E"/>
    <w:rsid w:val="00275637"/>
    <w:rsid w:val="00277457"/>
    <w:rsid w:val="002801AA"/>
    <w:rsid w:val="00280DD9"/>
    <w:rsid w:val="002830D1"/>
    <w:rsid w:val="0028761A"/>
    <w:rsid w:val="00292BFC"/>
    <w:rsid w:val="00295B34"/>
    <w:rsid w:val="002A5D69"/>
    <w:rsid w:val="002B121C"/>
    <w:rsid w:val="002B1DBF"/>
    <w:rsid w:val="002C0D5D"/>
    <w:rsid w:val="002C4762"/>
    <w:rsid w:val="002C692D"/>
    <w:rsid w:val="002C6ABE"/>
    <w:rsid w:val="002E15CE"/>
    <w:rsid w:val="002E388C"/>
    <w:rsid w:val="002E3C8E"/>
    <w:rsid w:val="002E5647"/>
    <w:rsid w:val="002E6C0B"/>
    <w:rsid w:val="002F1BF3"/>
    <w:rsid w:val="002F4D43"/>
    <w:rsid w:val="002F5450"/>
    <w:rsid w:val="002F5DDB"/>
    <w:rsid w:val="003056C6"/>
    <w:rsid w:val="003060E1"/>
    <w:rsid w:val="00311B14"/>
    <w:rsid w:val="0031276A"/>
    <w:rsid w:val="00313351"/>
    <w:rsid w:val="00314E90"/>
    <w:rsid w:val="00324306"/>
    <w:rsid w:val="003278D6"/>
    <w:rsid w:val="003303F0"/>
    <w:rsid w:val="0034059B"/>
    <w:rsid w:val="0034660C"/>
    <w:rsid w:val="0035019C"/>
    <w:rsid w:val="00352649"/>
    <w:rsid w:val="00352D4E"/>
    <w:rsid w:val="00360248"/>
    <w:rsid w:val="00360C66"/>
    <w:rsid w:val="00366A46"/>
    <w:rsid w:val="00366B70"/>
    <w:rsid w:val="00370341"/>
    <w:rsid w:val="0037127D"/>
    <w:rsid w:val="00373E6A"/>
    <w:rsid w:val="00377455"/>
    <w:rsid w:val="00377A0D"/>
    <w:rsid w:val="003843D6"/>
    <w:rsid w:val="00384D75"/>
    <w:rsid w:val="00385D3C"/>
    <w:rsid w:val="0038677D"/>
    <w:rsid w:val="003C06E2"/>
    <w:rsid w:val="003C4B64"/>
    <w:rsid w:val="003C58F6"/>
    <w:rsid w:val="003C65C4"/>
    <w:rsid w:val="003D18CF"/>
    <w:rsid w:val="003D3F5D"/>
    <w:rsid w:val="003D3FF4"/>
    <w:rsid w:val="003D7161"/>
    <w:rsid w:val="003E3F9D"/>
    <w:rsid w:val="003E69E5"/>
    <w:rsid w:val="003F12A7"/>
    <w:rsid w:val="003F170E"/>
    <w:rsid w:val="003F53EE"/>
    <w:rsid w:val="003F7135"/>
    <w:rsid w:val="0040748E"/>
    <w:rsid w:val="00412206"/>
    <w:rsid w:val="00412C9F"/>
    <w:rsid w:val="00420DAB"/>
    <w:rsid w:val="00421F69"/>
    <w:rsid w:val="00427E08"/>
    <w:rsid w:val="004349BA"/>
    <w:rsid w:val="0043575C"/>
    <w:rsid w:val="004365C7"/>
    <w:rsid w:val="004425B7"/>
    <w:rsid w:val="00444043"/>
    <w:rsid w:val="00444A85"/>
    <w:rsid w:val="0044763E"/>
    <w:rsid w:val="0045026F"/>
    <w:rsid w:val="00462CFA"/>
    <w:rsid w:val="00464A74"/>
    <w:rsid w:val="004670A8"/>
    <w:rsid w:val="0047139D"/>
    <w:rsid w:val="00484AD3"/>
    <w:rsid w:val="00486DB1"/>
    <w:rsid w:val="00493E10"/>
    <w:rsid w:val="00495032"/>
    <w:rsid w:val="00495853"/>
    <w:rsid w:val="004972E8"/>
    <w:rsid w:val="004A0EF3"/>
    <w:rsid w:val="004A3C62"/>
    <w:rsid w:val="004B0845"/>
    <w:rsid w:val="004C0F9E"/>
    <w:rsid w:val="004C1243"/>
    <w:rsid w:val="004C2169"/>
    <w:rsid w:val="004C5C26"/>
    <w:rsid w:val="004C6499"/>
    <w:rsid w:val="004C763E"/>
    <w:rsid w:val="004C7B80"/>
    <w:rsid w:val="004D6A69"/>
    <w:rsid w:val="004F0142"/>
    <w:rsid w:val="004F3AB4"/>
    <w:rsid w:val="004F3EAE"/>
    <w:rsid w:val="004F7029"/>
    <w:rsid w:val="004F7E99"/>
    <w:rsid w:val="005003F9"/>
    <w:rsid w:val="0050051A"/>
    <w:rsid w:val="0050417B"/>
    <w:rsid w:val="00506FC0"/>
    <w:rsid w:val="005118B4"/>
    <w:rsid w:val="005133CE"/>
    <w:rsid w:val="005139A7"/>
    <w:rsid w:val="00521BA3"/>
    <w:rsid w:val="00523E0D"/>
    <w:rsid w:val="00525588"/>
    <w:rsid w:val="0052710E"/>
    <w:rsid w:val="0053340F"/>
    <w:rsid w:val="005429D2"/>
    <w:rsid w:val="005442FC"/>
    <w:rsid w:val="0054651C"/>
    <w:rsid w:val="00547D62"/>
    <w:rsid w:val="00551CE8"/>
    <w:rsid w:val="0055631A"/>
    <w:rsid w:val="0055631D"/>
    <w:rsid w:val="0058069E"/>
    <w:rsid w:val="00585735"/>
    <w:rsid w:val="00590E45"/>
    <w:rsid w:val="00593935"/>
    <w:rsid w:val="005973FD"/>
    <w:rsid w:val="00597C68"/>
    <w:rsid w:val="005A382B"/>
    <w:rsid w:val="005A4047"/>
    <w:rsid w:val="005B2CCE"/>
    <w:rsid w:val="005B3F49"/>
    <w:rsid w:val="005C0D39"/>
    <w:rsid w:val="005C6232"/>
    <w:rsid w:val="005D5A33"/>
    <w:rsid w:val="005D6F7A"/>
    <w:rsid w:val="005E5B88"/>
    <w:rsid w:val="005E78EE"/>
    <w:rsid w:val="005E7EBF"/>
    <w:rsid w:val="005F139F"/>
    <w:rsid w:val="005F18F0"/>
    <w:rsid w:val="005F1EBD"/>
    <w:rsid w:val="006063D0"/>
    <w:rsid w:val="00607083"/>
    <w:rsid w:val="00613C45"/>
    <w:rsid w:val="00626CB8"/>
    <w:rsid w:val="00633D4E"/>
    <w:rsid w:val="0063526F"/>
    <w:rsid w:val="006360CA"/>
    <w:rsid w:val="00637E86"/>
    <w:rsid w:val="00641E8C"/>
    <w:rsid w:val="006422DE"/>
    <w:rsid w:val="006436E3"/>
    <w:rsid w:val="006439FA"/>
    <w:rsid w:val="00646227"/>
    <w:rsid w:val="00651074"/>
    <w:rsid w:val="00653A61"/>
    <w:rsid w:val="00654BF5"/>
    <w:rsid w:val="00663285"/>
    <w:rsid w:val="0067485D"/>
    <w:rsid w:val="0068209D"/>
    <w:rsid w:val="006925E2"/>
    <w:rsid w:val="006A2065"/>
    <w:rsid w:val="006A3D88"/>
    <w:rsid w:val="006A4A7A"/>
    <w:rsid w:val="006A4D09"/>
    <w:rsid w:val="006A7C6E"/>
    <w:rsid w:val="006B0848"/>
    <w:rsid w:val="006B733D"/>
    <w:rsid w:val="006C34AE"/>
    <w:rsid w:val="006C67AF"/>
    <w:rsid w:val="006D08E3"/>
    <w:rsid w:val="006D3DC5"/>
    <w:rsid w:val="006D49C2"/>
    <w:rsid w:val="006D7CDA"/>
    <w:rsid w:val="006E7762"/>
    <w:rsid w:val="006F143B"/>
    <w:rsid w:val="006F185A"/>
    <w:rsid w:val="006F77AA"/>
    <w:rsid w:val="007012F9"/>
    <w:rsid w:val="00703241"/>
    <w:rsid w:val="007039E2"/>
    <w:rsid w:val="007039EC"/>
    <w:rsid w:val="007042BD"/>
    <w:rsid w:val="0071572D"/>
    <w:rsid w:val="007157BA"/>
    <w:rsid w:val="007169F9"/>
    <w:rsid w:val="007174A6"/>
    <w:rsid w:val="007224B3"/>
    <w:rsid w:val="007271BB"/>
    <w:rsid w:val="00731303"/>
    <w:rsid w:val="0073142B"/>
    <w:rsid w:val="00733C09"/>
    <w:rsid w:val="00734A17"/>
    <w:rsid w:val="00735F01"/>
    <w:rsid w:val="007402E0"/>
    <w:rsid w:val="0074489D"/>
    <w:rsid w:val="00746549"/>
    <w:rsid w:val="007513E4"/>
    <w:rsid w:val="007514AD"/>
    <w:rsid w:val="00753A06"/>
    <w:rsid w:val="0075524D"/>
    <w:rsid w:val="007560B0"/>
    <w:rsid w:val="007567AA"/>
    <w:rsid w:val="00757A0C"/>
    <w:rsid w:val="007627D7"/>
    <w:rsid w:val="00764F55"/>
    <w:rsid w:val="0076775D"/>
    <w:rsid w:val="00772598"/>
    <w:rsid w:val="00776C4F"/>
    <w:rsid w:val="007824AE"/>
    <w:rsid w:val="007838E4"/>
    <w:rsid w:val="007846DC"/>
    <w:rsid w:val="007857B1"/>
    <w:rsid w:val="007A19D8"/>
    <w:rsid w:val="007A73E9"/>
    <w:rsid w:val="007B3AC4"/>
    <w:rsid w:val="007B6A9C"/>
    <w:rsid w:val="007C3264"/>
    <w:rsid w:val="007E36E4"/>
    <w:rsid w:val="007E5846"/>
    <w:rsid w:val="007E74C8"/>
    <w:rsid w:val="007F0ACE"/>
    <w:rsid w:val="007F16B3"/>
    <w:rsid w:val="007F44B9"/>
    <w:rsid w:val="007F5A2F"/>
    <w:rsid w:val="0080006C"/>
    <w:rsid w:val="00800F0E"/>
    <w:rsid w:val="00804024"/>
    <w:rsid w:val="0081753E"/>
    <w:rsid w:val="00820299"/>
    <w:rsid w:val="008319D4"/>
    <w:rsid w:val="0085010E"/>
    <w:rsid w:val="0085454F"/>
    <w:rsid w:val="00861CE4"/>
    <w:rsid w:val="008731EB"/>
    <w:rsid w:val="0087354F"/>
    <w:rsid w:val="00877E08"/>
    <w:rsid w:val="00891386"/>
    <w:rsid w:val="00894E75"/>
    <w:rsid w:val="0089535B"/>
    <w:rsid w:val="00896985"/>
    <w:rsid w:val="008A05AC"/>
    <w:rsid w:val="008A0725"/>
    <w:rsid w:val="008A0DE6"/>
    <w:rsid w:val="008A464B"/>
    <w:rsid w:val="008A7BDC"/>
    <w:rsid w:val="008B1E34"/>
    <w:rsid w:val="008B3775"/>
    <w:rsid w:val="008C0067"/>
    <w:rsid w:val="008C53D0"/>
    <w:rsid w:val="008C6ACC"/>
    <w:rsid w:val="008D2494"/>
    <w:rsid w:val="008D527A"/>
    <w:rsid w:val="008D56DA"/>
    <w:rsid w:val="008D5771"/>
    <w:rsid w:val="008E06E0"/>
    <w:rsid w:val="008E3888"/>
    <w:rsid w:val="008F3E70"/>
    <w:rsid w:val="008F472E"/>
    <w:rsid w:val="008F5BEE"/>
    <w:rsid w:val="00902556"/>
    <w:rsid w:val="0090338C"/>
    <w:rsid w:val="00904C12"/>
    <w:rsid w:val="0091048E"/>
    <w:rsid w:val="00914181"/>
    <w:rsid w:val="00924ABC"/>
    <w:rsid w:val="00930096"/>
    <w:rsid w:val="00936679"/>
    <w:rsid w:val="009369FA"/>
    <w:rsid w:val="00940E8F"/>
    <w:rsid w:val="009412D8"/>
    <w:rsid w:val="00941AFA"/>
    <w:rsid w:val="00944068"/>
    <w:rsid w:val="00950FE7"/>
    <w:rsid w:val="0095309C"/>
    <w:rsid w:val="009568DB"/>
    <w:rsid w:val="009652F2"/>
    <w:rsid w:val="00966374"/>
    <w:rsid w:val="0096641C"/>
    <w:rsid w:val="009719ED"/>
    <w:rsid w:val="00975E11"/>
    <w:rsid w:val="00977084"/>
    <w:rsid w:val="009817C0"/>
    <w:rsid w:val="00986C37"/>
    <w:rsid w:val="00987CDB"/>
    <w:rsid w:val="00997528"/>
    <w:rsid w:val="0099796A"/>
    <w:rsid w:val="009B0EAF"/>
    <w:rsid w:val="009B2E5A"/>
    <w:rsid w:val="009B4293"/>
    <w:rsid w:val="009C0036"/>
    <w:rsid w:val="009C1346"/>
    <w:rsid w:val="009C2132"/>
    <w:rsid w:val="009C4DBF"/>
    <w:rsid w:val="009D01F8"/>
    <w:rsid w:val="009D05C8"/>
    <w:rsid w:val="009E3BBB"/>
    <w:rsid w:val="009E3C0B"/>
    <w:rsid w:val="009F68CA"/>
    <w:rsid w:val="00A073AF"/>
    <w:rsid w:val="00A11FB9"/>
    <w:rsid w:val="00A126FF"/>
    <w:rsid w:val="00A13244"/>
    <w:rsid w:val="00A16B17"/>
    <w:rsid w:val="00A239AA"/>
    <w:rsid w:val="00A439E8"/>
    <w:rsid w:val="00A45753"/>
    <w:rsid w:val="00A45A25"/>
    <w:rsid w:val="00A532E1"/>
    <w:rsid w:val="00A53423"/>
    <w:rsid w:val="00A551D5"/>
    <w:rsid w:val="00A56131"/>
    <w:rsid w:val="00A62659"/>
    <w:rsid w:val="00A65F20"/>
    <w:rsid w:val="00A739CA"/>
    <w:rsid w:val="00A76293"/>
    <w:rsid w:val="00A77DA2"/>
    <w:rsid w:val="00A80B77"/>
    <w:rsid w:val="00A85D9D"/>
    <w:rsid w:val="00A86DA0"/>
    <w:rsid w:val="00A92C4C"/>
    <w:rsid w:val="00A9760F"/>
    <w:rsid w:val="00AA04C9"/>
    <w:rsid w:val="00AA3B1F"/>
    <w:rsid w:val="00AA602D"/>
    <w:rsid w:val="00AB0DF3"/>
    <w:rsid w:val="00AB3D91"/>
    <w:rsid w:val="00AB572D"/>
    <w:rsid w:val="00AC26EC"/>
    <w:rsid w:val="00AC29DC"/>
    <w:rsid w:val="00AC424F"/>
    <w:rsid w:val="00AC4F69"/>
    <w:rsid w:val="00AE2923"/>
    <w:rsid w:val="00AE7F9D"/>
    <w:rsid w:val="00AF1794"/>
    <w:rsid w:val="00AF444B"/>
    <w:rsid w:val="00AF70AB"/>
    <w:rsid w:val="00B000AB"/>
    <w:rsid w:val="00B028F7"/>
    <w:rsid w:val="00B03494"/>
    <w:rsid w:val="00B0708D"/>
    <w:rsid w:val="00B075C5"/>
    <w:rsid w:val="00B22863"/>
    <w:rsid w:val="00B22BD6"/>
    <w:rsid w:val="00B3160D"/>
    <w:rsid w:val="00B37A95"/>
    <w:rsid w:val="00B37E32"/>
    <w:rsid w:val="00B41502"/>
    <w:rsid w:val="00B41D1F"/>
    <w:rsid w:val="00B4376B"/>
    <w:rsid w:val="00B437AD"/>
    <w:rsid w:val="00B51024"/>
    <w:rsid w:val="00B512B5"/>
    <w:rsid w:val="00B60CD8"/>
    <w:rsid w:val="00B60F9C"/>
    <w:rsid w:val="00B65AAC"/>
    <w:rsid w:val="00B6769E"/>
    <w:rsid w:val="00B70713"/>
    <w:rsid w:val="00B7121B"/>
    <w:rsid w:val="00B73F22"/>
    <w:rsid w:val="00B76F9A"/>
    <w:rsid w:val="00B774D3"/>
    <w:rsid w:val="00B810B2"/>
    <w:rsid w:val="00B81110"/>
    <w:rsid w:val="00B8293A"/>
    <w:rsid w:val="00B877B3"/>
    <w:rsid w:val="00B92670"/>
    <w:rsid w:val="00B93DD3"/>
    <w:rsid w:val="00BA26F7"/>
    <w:rsid w:val="00BA73AA"/>
    <w:rsid w:val="00BA79F0"/>
    <w:rsid w:val="00BB5068"/>
    <w:rsid w:val="00BB7AE8"/>
    <w:rsid w:val="00BC14A0"/>
    <w:rsid w:val="00BC1535"/>
    <w:rsid w:val="00BC7504"/>
    <w:rsid w:val="00BD0481"/>
    <w:rsid w:val="00BD2E15"/>
    <w:rsid w:val="00BD4447"/>
    <w:rsid w:val="00BE2623"/>
    <w:rsid w:val="00BE3923"/>
    <w:rsid w:val="00BE4BF0"/>
    <w:rsid w:val="00BE5EE5"/>
    <w:rsid w:val="00BE61F8"/>
    <w:rsid w:val="00BE68EE"/>
    <w:rsid w:val="00BE7F63"/>
    <w:rsid w:val="00BF1D51"/>
    <w:rsid w:val="00BF2AE1"/>
    <w:rsid w:val="00BF45FB"/>
    <w:rsid w:val="00BF54F5"/>
    <w:rsid w:val="00C0009B"/>
    <w:rsid w:val="00C037A3"/>
    <w:rsid w:val="00C123B1"/>
    <w:rsid w:val="00C16196"/>
    <w:rsid w:val="00C21071"/>
    <w:rsid w:val="00C21B6A"/>
    <w:rsid w:val="00C22E21"/>
    <w:rsid w:val="00C2398C"/>
    <w:rsid w:val="00C25569"/>
    <w:rsid w:val="00C257CE"/>
    <w:rsid w:val="00C27366"/>
    <w:rsid w:val="00C46CDC"/>
    <w:rsid w:val="00C522F7"/>
    <w:rsid w:val="00C5259C"/>
    <w:rsid w:val="00C547DF"/>
    <w:rsid w:val="00C61757"/>
    <w:rsid w:val="00C63AA8"/>
    <w:rsid w:val="00C654E9"/>
    <w:rsid w:val="00C728DC"/>
    <w:rsid w:val="00C7783C"/>
    <w:rsid w:val="00C81210"/>
    <w:rsid w:val="00C8184F"/>
    <w:rsid w:val="00C9148D"/>
    <w:rsid w:val="00CA5A76"/>
    <w:rsid w:val="00CA6B58"/>
    <w:rsid w:val="00CA6F29"/>
    <w:rsid w:val="00CB0BFE"/>
    <w:rsid w:val="00CB1AE6"/>
    <w:rsid w:val="00CB31CA"/>
    <w:rsid w:val="00CB3ED4"/>
    <w:rsid w:val="00CB3F86"/>
    <w:rsid w:val="00CB611A"/>
    <w:rsid w:val="00CD34F0"/>
    <w:rsid w:val="00CE0954"/>
    <w:rsid w:val="00CE5CED"/>
    <w:rsid w:val="00CE6CD4"/>
    <w:rsid w:val="00CF11F7"/>
    <w:rsid w:val="00CF3281"/>
    <w:rsid w:val="00CF42B8"/>
    <w:rsid w:val="00D03B33"/>
    <w:rsid w:val="00D0650A"/>
    <w:rsid w:val="00D11351"/>
    <w:rsid w:val="00D1148D"/>
    <w:rsid w:val="00D11AF7"/>
    <w:rsid w:val="00D12075"/>
    <w:rsid w:val="00D1323F"/>
    <w:rsid w:val="00D133BD"/>
    <w:rsid w:val="00D172C3"/>
    <w:rsid w:val="00D202BA"/>
    <w:rsid w:val="00D20C33"/>
    <w:rsid w:val="00D22264"/>
    <w:rsid w:val="00D23399"/>
    <w:rsid w:val="00D251AC"/>
    <w:rsid w:val="00D26B1D"/>
    <w:rsid w:val="00D30CAC"/>
    <w:rsid w:val="00D34C36"/>
    <w:rsid w:val="00D35C23"/>
    <w:rsid w:val="00D42CEF"/>
    <w:rsid w:val="00D43766"/>
    <w:rsid w:val="00D44371"/>
    <w:rsid w:val="00D45C0D"/>
    <w:rsid w:val="00D46ABF"/>
    <w:rsid w:val="00D47CCF"/>
    <w:rsid w:val="00D50815"/>
    <w:rsid w:val="00D50AC5"/>
    <w:rsid w:val="00D517D8"/>
    <w:rsid w:val="00D52B45"/>
    <w:rsid w:val="00D5318E"/>
    <w:rsid w:val="00D53399"/>
    <w:rsid w:val="00D57CDC"/>
    <w:rsid w:val="00D60DFF"/>
    <w:rsid w:val="00D6457B"/>
    <w:rsid w:val="00D66DEC"/>
    <w:rsid w:val="00D71A41"/>
    <w:rsid w:val="00D758A6"/>
    <w:rsid w:val="00D75A7B"/>
    <w:rsid w:val="00D768A4"/>
    <w:rsid w:val="00D8367B"/>
    <w:rsid w:val="00D84973"/>
    <w:rsid w:val="00D92100"/>
    <w:rsid w:val="00D92F52"/>
    <w:rsid w:val="00D93CAA"/>
    <w:rsid w:val="00DA023A"/>
    <w:rsid w:val="00DA24CB"/>
    <w:rsid w:val="00DA753F"/>
    <w:rsid w:val="00DB0721"/>
    <w:rsid w:val="00DB0D38"/>
    <w:rsid w:val="00DB2957"/>
    <w:rsid w:val="00DB55F1"/>
    <w:rsid w:val="00DB7E43"/>
    <w:rsid w:val="00DC182C"/>
    <w:rsid w:val="00DC185E"/>
    <w:rsid w:val="00DC5754"/>
    <w:rsid w:val="00DD34A3"/>
    <w:rsid w:val="00DD3F1F"/>
    <w:rsid w:val="00DD6056"/>
    <w:rsid w:val="00DE78F8"/>
    <w:rsid w:val="00DE7C6A"/>
    <w:rsid w:val="00DF2857"/>
    <w:rsid w:val="00DF782B"/>
    <w:rsid w:val="00E00E47"/>
    <w:rsid w:val="00E03AEF"/>
    <w:rsid w:val="00E069C4"/>
    <w:rsid w:val="00E102DE"/>
    <w:rsid w:val="00E24825"/>
    <w:rsid w:val="00E302DB"/>
    <w:rsid w:val="00E37FCF"/>
    <w:rsid w:val="00E42093"/>
    <w:rsid w:val="00E436BF"/>
    <w:rsid w:val="00E522AD"/>
    <w:rsid w:val="00E56E91"/>
    <w:rsid w:val="00E64103"/>
    <w:rsid w:val="00E64749"/>
    <w:rsid w:val="00E76CD1"/>
    <w:rsid w:val="00EA090B"/>
    <w:rsid w:val="00EA1836"/>
    <w:rsid w:val="00EA4D0D"/>
    <w:rsid w:val="00EB3989"/>
    <w:rsid w:val="00EC017D"/>
    <w:rsid w:val="00EC4C16"/>
    <w:rsid w:val="00ED59FB"/>
    <w:rsid w:val="00ED6F4B"/>
    <w:rsid w:val="00EE0554"/>
    <w:rsid w:val="00EE4AD8"/>
    <w:rsid w:val="00EF730D"/>
    <w:rsid w:val="00F10458"/>
    <w:rsid w:val="00F119B5"/>
    <w:rsid w:val="00F12E58"/>
    <w:rsid w:val="00F139AC"/>
    <w:rsid w:val="00F21EAC"/>
    <w:rsid w:val="00F3044B"/>
    <w:rsid w:val="00F3243D"/>
    <w:rsid w:val="00F36E4D"/>
    <w:rsid w:val="00F40908"/>
    <w:rsid w:val="00F40DC6"/>
    <w:rsid w:val="00F414C2"/>
    <w:rsid w:val="00F46D0D"/>
    <w:rsid w:val="00F50AD0"/>
    <w:rsid w:val="00F529BF"/>
    <w:rsid w:val="00F568A9"/>
    <w:rsid w:val="00F61104"/>
    <w:rsid w:val="00F62804"/>
    <w:rsid w:val="00F62F63"/>
    <w:rsid w:val="00F82DE3"/>
    <w:rsid w:val="00F8406E"/>
    <w:rsid w:val="00F92B59"/>
    <w:rsid w:val="00F931B3"/>
    <w:rsid w:val="00F948BC"/>
    <w:rsid w:val="00F94B48"/>
    <w:rsid w:val="00F953FA"/>
    <w:rsid w:val="00F960CF"/>
    <w:rsid w:val="00FA10A3"/>
    <w:rsid w:val="00FA1226"/>
    <w:rsid w:val="00FB4E3C"/>
    <w:rsid w:val="00FC04F1"/>
    <w:rsid w:val="00FC22F1"/>
    <w:rsid w:val="00FC4958"/>
    <w:rsid w:val="00FD09D8"/>
    <w:rsid w:val="00FE0B19"/>
    <w:rsid w:val="00FE12AF"/>
    <w:rsid w:val="00FE1E34"/>
    <w:rsid w:val="00FF013F"/>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character" w:customStyle="1" w:styleId="AkapitzlistZnak">
    <w:name w:val="Akapit z listą Znak"/>
    <w:link w:val="Akapitzlist"/>
    <w:uiPriority w:val="34"/>
    <w:rsid w:val="00987CDB"/>
    <w:rPr>
      <w:rFonts w:ascii="Trebuchet MS" w:eastAsia="Times New Roman" w:hAnsi="Trebuchet MS" w:cs="Times New Roman"/>
      <w:sz w:val="18"/>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iPriority w:val="99"/>
    <w:qFormat/>
    <w:rsid w:val="00373E6A"/>
    <w:pPr>
      <w:suppressAutoHyphens/>
    </w:pPr>
    <w:rPr>
      <w:rFonts w:ascii="Times New Roman" w:hAnsi="Times New Roman"/>
      <w:sz w:val="20"/>
      <w:szCs w:val="20"/>
      <w:lang w:eastAsia="zh-CN"/>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uiPriority w:val="99"/>
    <w:rsid w:val="00373E6A"/>
    <w:rPr>
      <w:rFonts w:ascii="Times New Roman" w:eastAsia="Times New Roman" w:hAnsi="Times New Roman" w:cs="Times New Roman"/>
      <w:sz w:val="20"/>
      <w:szCs w:val="20"/>
      <w:lang w:eastAsia="zh-CN"/>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basedOn w:val="Domylnaczcionkaakapitu"/>
    <w:uiPriority w:val="99"/>
    <w:unhideWhenUsed/>
    <w:rsid w:val="00373E6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nkieta.uokik.gov.pl/formularz-zgloszenie-przewag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aktualnosci.php?news_id=19212" TargetMode="External"/><Relationship Id="rId4" Type="http://schemas.openxmlformats.org/officeDocument/2006/relationships/styles" Target="styles.xml"/><Relationship Id="rId9" Type="http://schemas.openxmlformats.org/officeDocument/2006/relationships/hyperlink" Target="https://uokik.gov.pl/aktualnosci.php?news_id=1639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85869-5893-445C-B968-F0593035723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1BF7138-644D-4325-A54D-508FDCD2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2346</Words>
  <Characters>14076</Characters>
  <Application>Microsoft Office Word</Application>
  <DocSecurity>0</DocSecurity>
  <Lines>117</Lines>
  <Paragraphs>32</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4</cp:revision>
  <cp:lastPrinted>2023-06-23T14:27:00Z</cp:lastPrinted>
  <dcterms:created xsi:type="dcterms:W3CDTF">2024-01-12T10:43:00Z</dcterms:created>
  <dcterms:modified xsi:type="dcterms:W3CDTF">2024-01-17T12:57:00Z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38a8329c-d53b-4d5e-b9d7-720e98eae249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