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228755" w14:textId="17D37607" w:rsidR="00143C99" w:rsidRDefault="00143C99" w:rsidP="007E3BD5">
      <w:pPr>
        <w:spacing w:line="360" w:lineRule="auto"/>
        <w:jc w:val="both"/>
        <w:rPr>
          <w:sz w:val="22"/>
        </w:rPr>
      </w:pPr>
    </w:p>
    <w:p w14:paraId="4A18FE5B" w14:textId="158263A0" w:rsidR="00EF558F" w:rsidRDefault="00D963C3" w:rsidP="00EF558F">
      <w:pPr>
        <w:spacing w:after="240" w:line="360" w:lineRule="auto"/>
        <w:jc w:val="both"/>
        <w:rPr>
          <w:bCs/>
          <w:color w:val="000000"/>
          <w:sz w:val="32"/>
          <w:szCs w:val="32"/>
          <w:shd w:val="clear" w:color="auto" w:fill="FFFFFF"/>
        </w:rPr>
      </w:pPr>
      <w:r>
        <w:rPr>
          <w:bCs/>
          <w:color w:val="000000"/>
          <w:sz w:val="32"/>
          <w:szCs w:val="32"/>
          <w:shd w:val="clear" w:color="auto" w:fill="FFFFFF"/>
        </w:rPr>
        <w:t xml:space="preserve">OPINIA OPINII NIERÓWNA – OLX Z ZARZUTAMI PREZESA UOKIK </w:t>
      </w:r>
    </w:p>
    <w:p w14:paraId="533B7E16" w14:textId="6DE96A9C" w:rsidR="00E650F6" w:rsidRDefault="000F4139" w:rsidP="00EF558F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cs="Calibri"/>
          <w:b/>
          <w:color w:val="0F1419"/>
          <w:sz w:val="22"/>
          <w:lang w:eastAsia="pl-PL"/>
        </w:rPr>
      </w:pPr>
      <w:r w:rsidRPr="000F4139">
        <w:rPr>
          <w:rFonts w:cs="Calibri"/>
          <w:b/>
          <w:color w:val="0F1419"/>
          <w:sz w:val="22"/>
          <w:lang w:eastAsia="pl-PL"/>
        </w:rPr>
        <w:t xml:space="preserve">Prezes UOKiK </w:t>
      </w:r>
      <w:r w:rsidR="009F5729">
        <w:rPr>
          <w:rFonts w:cs="Calibri"/>
          <w:b/>
          <w:color w:val="0F1419"/>
          <w:sz w:val="22"/>
          <w:lang w:eastAsia="pl-PL"/>
        </w:rPr>
        <w:t xml:space="preserve">Tomasz Chróstny </w:t>
      </w:r>
      <w:r w:rsidRPr="000F4139">
        <w:rPr>
          <w:rFonts w:cs="Calibri"/>
          <w:b/>
          <w:color w:val="0F1419"/>
          <w:sz w:val="22"/>
          <w:lang w:eastAsia="pl-PL"/>
        </w:rPr>
        <w:t xml:space="preserve">wszczął postępowanie </w:t>
      </w:r>
      <w:r w:rsidR="009F5729">
        <w:rPr>
          <w:rFonts w:cs="Calibri"/>
          <w:b/>
          <w:color w:val="0F1419"/>
          <w:sz w:val="22"/>
          <w:lang w:eastAsia="pl-PL"/>
        </w:rPr>
        <w:t>wobec</w:t>
      </w:r>
      <w:r w:rsidRPr="000F4139">
        <w:rPr>
          <w:rFonts w:cs="Calibri"/>
          <w:b/>
          <w:color w:val="0F1419"/>
          <w:sz w:val="22"/>
          <w:lang w:eastAsia="pl-PL"/>
        </w:rPr>
        <w:t xml:space="preserve"> </w:t>
      </w:r>
      <w:r w:rsidR="00EF558F">
        <w:rPr>
          <w:rFonts w:cs="Calibri"/>
          <w:b/>
          <w:color w:val="0F1419"/>
          <w:sz w:val="22"/>
          <w:lang w:eastAsia="pl-PL"/>
        </w:rPr>
        <w:t>Grupy</w:t>
      </w:r>
      <w:r w:rsidRPr="000F4139">
        <w:rPr>
          <w:rFonts w:cs="Calibri"/>
          <w:b/>
          <w:color w:val="0F1419"/>
          <w:sz w:val="22"/>
          <w:lang w:eastAsia="pl-PL"/>
        </w:rPr>
        <w:t xml:space="preserve"> </w:t>
      </w:r>
      <w:r w:rsidR="00EF558F">
        <w:rPr>
          <w:rFonts w:cs="Calibri"/>
          <w:b/>
          <w:color w:val="0F1419"/>
          <w:sz w:val="22"/>
          <w:lang w:eastAsia="pl-PL"/>
        </w:rPr>
        <w:t>OLX</w:t>
      </w:r>
      <w:r w:rsidR="005827E2">
        <w:rPr>
          <w:rFonts w:cs="Calibri"/>
          <w:b/>
          <w:color w:val="0F1419"/>
          <w:sz w:val="22"/>
          <w:lang w:eastAsia="pl-PL"/>
        </w:rPr>
        <w:t xml:space="preserve">. </w:t>
      </w:r>
    </w:p>
    <w:p w14:paraId="284D9F13" w14:textId="6521F67D" w:rsidR="000F4139" w:rsidRPr="000F4139" w:rsidRDefault="005827E2" w:rsidP="00EF558F">
      <w:pPr>
        <w:numPr>
          <w:ilvl w:val="0"/>
          <w:numId w:val="31"/>
        </w:numPr>
        <w:spacing w:after="160" w:line="360" w:lineRule="auto"/>
        <w:contextualSpacing/>
        <w:jc w:val="both"/>
        <w:rPr>
          <w:rFonts w:cs="Calibri"/>
          <w:b/>
          <w:color w:val="0F1419"/>
          <w:sz w:val="22"/>
          <w:lang w:eastAsia="pl-PL"/>
        </w:rPr>
      </w:pPr>
      <w:r>
        <w:rPr>
          <w:rFonts w:cs="Calibri"/>
          <w:b/>
          <w:color w:val="0F1419"/>
          <w:sz w:val="22"/>
          <w:lang w:eastAsia="pl-PL"/>
        </w:rPr>
        <w:t>Zarzuty dotyczą</w:t>
      </w:r>
      <w:r w:rsidR="00EF558F">
        <w:rPr>
          <w:rFonts w:cs="Calibri"/>
          <w:b/>
          <w:color w:val="0F1419"/>
          <w:sz w:val="22"/>
          <w:lang w:eastAsia="pl-PL"/>
        </w:rPr>
        <w:t xml:space="preserve"> </w:t>
      </w:r>
      <w:r>
        <w:rPr>
          <w:rFonts w:cs="Calibri"/>
          <w:b/>
          <w:color w:val="0F1419"/>
          <w:sz w:val="22"/>
          <w:lang w:eastAsia="pl-PL"/>
        </w:rPr>
        <w:t>nietransparentn</w:t>
      </w:r>
      <w:r w:rsidR="00E650F6">
        <w:rPr>
          <w:rFonts w:cs="Calibri"/>
          <w:b/>
          <w:color w:val="0F1419"/>
          <w:sz w:val="22"/>
          <w:lang w:eastAsia="pl-PL"/>
        </w:rPr>
        <w:t>ych</w:t>
      </w:r>
      <w:r w:rsidR="00D963C3">
        <w:rPr>
          <w:rFonts w:cs="Calibri"/>
          <w:b/>
          <w:color w:val="0F1419"/>
          <w:sz w:val="22"/>
          <w:lang w:eastAsia="pl-PL"/>
        </w:rPr>
        <w:t xml:space="preserve"> i wprowadzając</w:t>
      </w:r>
      <w:r w:rsidR="00E650F6">
        <w:rPr>
          <w:rFonts w:cs="Calibri"/>
          <w:b/>
          <w:color w:val="0F1419"/>
          <w:sz w:val="22"/>
          <w:lang w:eastAsia="pl-PL"/>
        </w:rPr>
        <w:t>ych</w:t>
      </w:r>
      <w:r w:rsidR="00D963C3">
        <w:rPr>
          <w:rFonts w:cs="Calibri"/>
          <w:b/>
          <w:color w:val="0F1419"/>
          <w:sz w:val="22"/>
          <w:lang w:eastAsia="pl-PL"/>
        </w:rPr>
        <w:t xml:space="preserve"> w błąd</w:t>
      </w:r>
      <w:r w:rsidR="00A101B5">
        <w:rPr>
          <w:rFonts w:cs="Calibri"/>
          <w:b/>
          <w:color w:val="0F1419"/>
          <w:sz w:val="22"/>
          <w:lang w:eastAsia="pl-PL"/>
        </w:rPr>
        <w:t xml:space="preserve"> </w:t>
      </w:r>
      <w:r w:rsidR="007103A2">
        <w:rPr>
          <w:rFonts w:cs="Calibri"/>
          <w:b/>
          <w:color w:val="0F1419"/>
          <w:sz w:val="22"/>
          <w:lang w:eastAsia="pl-PL"/>
        </w:rPr>
        <w:t xml:space="preserve">określeń </w:t>
      </w:r>
      <w:r w:rsidR="00A101B5">
        <w:rPr>
          <w:rFonts w:cs="Calibri"/>
          <w:b/>
          <w:color w:val="0F1419"/>
          <w:sz w:val="22"/>
          <w:lang w:eastAsia="pl-PL"/>
        </w:rPr>
        <w:t xml:space="preserve"> przyjętych </w:t>
      </w:r>
      <w:r w:rsidR="00DA54E2">
        <w:rPr>
          <w:rFonts w:cs="Calibri"/>
          <w:b/>
          <w:color w:val="0F1419"/>
          <w:sz w:val="22"/>
          <w:lang w:eastAsia="pl-PL"/>
        </w:rPr>
        <w:t>w systemie</w:t>
      </w:r>
      <w:r w:rsidR="00D963C3">
        <w:rPr>
          <w:rFonts w:cs="Calibri"/>
          <w:b/>
          <w:color w:val="0F1419"/>
          <w:sz w:val="22"/>
          <w:lang w:eastAsia="pl-PL"/>
        </w:rPr>
        <w:t xml:space="preserve"> zamieszczania opinii</w:t>
      </w:r>
      <w:r w:rsidR="000F4139" w:rsidRPr="000F4139">
        <w:rPr>
          <w:rFonts w:cs="Calibri"/>
          <w:b/>
          <w:color w:val="0F1419"/>
          <w:sz w:val="22"/>
          <w:lang w:eastAsia="pl-PL"/>
        </w:rPr>
        <w:t>.</w:t>
      </w:r>
    </w:p>
    <w:p w14:paraId="38CDB5AE" w14:textId="7C325B66" w:rsidR="00D963C3" w:rsidRDefault="00E650F6" w:rsidP="000F4139">
      <w:pPr>
        <w:numPr>
          <w:ilvl w:val="0"/>
          <w:numId w:val="31"/>
        </w:numPr>
        <w:spacing w:after="160" w:line="360" w:lineRule="auto"/>
        <w:contextualSpacing/>
        <w:jc w:val="both"/>
        <w:rPr>
          <w:b/>
          <w:sz w:val="22"/>
        </w:rPr>
      </w:pPr>
      <w:r>
        <w:rPr>
          <w:b/>
          <w:sz w:val="22"/>
        </w:rPr>
        <w:t>Wątpliwości budzi także</w:t>
      </w:r>
      <w:r w:rsidR="00686591">
        <w:rPr>
          <w:b/>
          <w:sz w:val="22"/>
        </w:rPr>
        <w:t xml:space="preserve"> algorytm zawyżający oceny, który modyfik</w:t>
      </w:r>
      <w:r>
        <w:rPr>
          <w:b/>
          <w:sz w:val="22"/>
        </w:rPr>
        <w:t xml:space="preserve">uje </w:t>
      </w:r>
      <w:r w:rsidR="00686591">
        <w:rPr>
          <w:b/>
          <w:sz w:val="22"/>
        </w:rPr>
        <w:t xml:space="preserve">ich pierwotny charakter. </w:t>
      </w:r>
    </w:p>
    <w:p w14:paraId="53C123B1" w14:textId="233EEF28" w:rsidR="000F4139" w:rsidRPr="000F4139" w:rsidRDefault="000F4139" w:rsidP="00857865">
      <w:pPr>
        <w:spacing w:after="160" w:line="360" w:lineRule="auto"/>
        <w:ind w:left="720"/>
        <w:contextualSpacing/>
        <w:jc w:val="both"/>
        <w:rPr>
          <w:b/>
          <w:sz w:val="22"/>
        </w:rPr>
      </w:pPr>
    </w:p>
    <w:p w14:paraId="059B4AA0" w14:textId="0715DA98" w:rsidR="00E43C27" w:rsidRPr="000F4139" w:rsidRDefault="000F4139" w:rsidP="000F4139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 w:rsidRPr="000F4139">
        <w:rPr>
          <w:rFonts w:cs="Calibri"/>
          <w:b/>
          <w:color w:val="000000"/>
          <w:sz w:val="22"/>
        </w:rPr>
        <w:t xml:space="preserve">[Warszawa, </w:t>
      </w:r>
      <w:r w:rsidR="00B85EBD">
        <w:rPr>
          <w:rFonts w:cs="Calibri"/>
          <w:b/>
          <w:color w:val="000000"/>
          <w:sz w:val="22"/>
        </w:rPr>
        <w:t>11</w:t>
      </w:r>
      <w:r w:rsidRPr="000F4139">
        <w:rPr>
          <w:rFonts w:cs="Calibri"/>
          <w:b/>
          <w:color w:val="000000"/>
          <w:sz w:val="22"/>
        </w:rPr>
        <w:t xml:space="preserve"> </w:t>
      </w:r>
      <w:r w:rsidR="00B85EBD">
        <w:rPr>
          <w:rFonts w:cs="Calibri"/>
          <w:b/>
          <w:color w:val="000000"/>
          <w:sz w:val="22"/>
        </w:rPr>
        <w:t>grudni</w:t>
      </w:r>
      <w:r w:rsidRPr="000F4139">
        <w:rPr>
          <w:rFonts w:cs="Calibri"/>
          <w:b/>
          <w:color w:val="000000"/>
          <w:sz w:val="22"/>
        </w:rPr>
        <w:t>a 2023 r.]</w:t>
      </w:r>
      <w:r w:rsidRPr="000F4139">
        <w:rPr>
          <w:rFonts w:cs="Calibri"/>
          <w:color w:val="000000"/>
          <w:sz w:val="22"/>
        </w:rPr>
        <w:t xml:space="preserve"> </w:t>
      </w:r>
      <w:r w:rsidR="00F96B37" w:rsidRPr="00F96B37">
        <w:rPr>
          <w:rFonts w:cs="Calibri"/>
          <w:color w:val="000000"/>
          <w:sz w:val="22"/>
        </w:rPr>
        <w:t> </w:t>
      </w:r>
      <w:r w:rsidR="00773D37" w:rsidRPr="00773D37">
        <w:rPr>
          <w:rFonts w:cs="Calibri"/>
          <w:color w:val="000000"/>
          <w:sz w:val="22"/>
        </w:rPr>
        <w:t>O</w:t>
      </w:r>
      <w:r w:rsidR="007418FE">
        <w:rPr>
          <w:rFonts w:cs="Calibri"/>
          <w:color w:val="000000"/>
          <w:sz w:val="22"/>
        </w:rPr>
        <w:t>lx.pl</w:t>
      </w:r>
      <w:r w:rsidR="00773D37" w:rsidRPr="00773D37">
        <w:rPr>
          <w:rFonts w:cs="Calibri"/>
          <w:color w:val="000000"/>
          <w:sz w:val="22"/>
        </w:rPr>
        <w:t xml:space="preserve"> to </w:t>
      </w:r>
      <w:r w:rsidR="005D42A2">
        <w:rPr>
          <w:rFonts w:cs="Calibri"/>
          <w:color w:val="000000"/>
          <w:sz w:val="22"/>
        </w:rPr>
        <w:t>jedna z najpopularniejszych</w:t>
      </w:r>
      <w:r w:rsidR="00890B1F">
        <w:rPr>
          <w:rFonts w:cs="Calibri"/>
          <w:color w:val="000000"/>
          <w:sz w:val="22"/>
        </w:rPr>
        <w:t xml:space="preserve"> </w:t>
      </w:r>
      <w:r w:rsidR="00773D37" w:rsidRPr="00773D37">
        <w:rPr>
          <w:rFonts w:cs="Calibri"/>
          <w:color w:val="000000"/>
          <w:sz w:val="22"/>
        </w:rPr>
        <w:t>w Polsce</w:t>
      </w:r>
      <w:r w:rsidR="00890B1F">
        <w:rPr>
          <w:rFonts w:cs="Calibri"/>
          <w:color w:val="000000"/>
          <w:sz w:val="22"/>
        </w:rPr>
        <w:t xml:space="preserve"> </w:t>
      </w:r>
      <w:r w:rsidR="00773D37" w:rsidRPr="00773D37">
        <w:rPr>
          <w:rFonts w:cs="Calibri"/>
          <w:color w:val="000000"/>
          <w:sz w:val="22"/>
        </w:rPr>
        <w:t xml:space="preserve">platform z ogłoszeniami lokalnymi, odwiedzana przez </w:t>
      </w:r>
      <w:r w:rsidR="007418FE">
        <w:rPr>
          <w:rFonts w:cs="Calibri"/>
          <w:color w:val="000000"/>
          <w:sz w:val="22"/>
        </w:rPr>
        <w:t>kilka</w:t>
      </w:r>
      <w:r w:rsidR="00A101B5">
        <w:rPr>
          <w:rFonts w:cs="Calibri"/>
          <w:color w:val="000000"/>
          <w:sz w:val="22"/>
        </w:rPr>
        <w:t>naście</w:t>
      </w:r>
      <w:r w:rsidR="007418FE">
        <w:rPr>
          <w:rFonts w:cs="Calibri"/>
          <w:color w:val="000000"/>
          <w:sz w:val="22"/>
        </w:rPr>
        <w:t xml:space="preserve"> </w:t>
      </w:r>
      <w:r w:rsidR="00773D37" w:rsidRPr="00773D37">
        <w:rPr>
          <w:rFonts w:cs="Calibri"/>
          <w:color w:val="000000"/>
          <w:sz w:val="22"/>
        </w:rPr>
        <w:t>milionów użytkowników miesięcznie.</w:t>
      </w:r>
      <w:r w:rsidR="00EC772A">
        <w:rPr>
          <w:rFonts w:cs="Calibri"/>
          <w:color w:val="000000"/>
          <w:sz w:val="22"/>
        </w:rPr>
        <w:t xml:space="preserve"> </w:t>
      </w:r>
      <w:r w:rsidR="007418FE">
        <w:rPr>
          <w:rFonts w:cs="Calibri"/>
          <w:bCs/>
          <w:color w:val="000000"/>
          <w:sz w:val="22"/>
        </w:rPr>
        <w:t>P</w:t>
      </w:r>
      <w:r w:rsidR="00F802E5">
        <w:rPr>
          <w:rFonts w:cs="Calibri"/>
          <w:bCs/>
          <w:color w:val="000000"/>
          <w:sz w:val="22"/>
        </w:rPr>
        <w:t>rzedmiotem obrotu są rzeczy używane,</w:t>
      </w:r>
      <w:r w:rsidR="007418FE">
        <w:rPr>
          <w:rFonts w:cs="Calibri"/>
          <w:bCs/>
          <w:color w:val="000000"/>
          <w:sz w:val="22"/>
        </w:rPr>
        <w:t xml:space="preserve"> fabrycznie nowe</w:t>
      </w:r>
      <w:r w:rsidR="00E6077B">
        <w:rPr>
          <w:rFonts w:cs="Calibri"/>
          <w:bCs/>
          <w:color w:val="000000"/>
          <w:sz w:val="22"/>
        </w:rPr>
        <w:t>,</w:t>
      </w:r>
      <w:r w:rsidR="007418FE">
        <w:rPr>
          <w:rFonts w:cs="Calibri"/>
          <w:bCs/>
          <w:color w:val="000000"/>
          <w:sz w:val="22"/>
        </w:rPr>
        <w:t xml:space="preserve"> a nawet usługi</w:t>
      </w:r>
      <w:r w:rsidR="009F5729">
        <w:rPr>
          <w:rFonts w:cs="Calibri"/>
          <w:bCs/>
          <w:color w:val="000000"/>
          <w:sz w:val="22"/>
        </w:rPr>
        <w:t>.</w:t>
      </w:r>
      <w:r w:rsidR="00F802E5">
        <w:rPr>
          <w:rFonts w:cs="Calibri"/>
          <w:bCs/>
          <w:color w:val="000000"/>
          <w:sz w:val="22"/>
        </w:rPr>
        <w:t xml:space="preserve"> </w:t>
      </w:r>
      <w:r w:rsidR="009F5729">
        <w:rPr>
          <w:rFonts w:cs="Calibri"/>
          <w:bCs/>
          <w:color w:val="000000"/>
          <w:sz w:val="22"/>
        </w:rPr>
        <w:t>P</w:t>
      </w:r>
      <w:r w:rsidR="00F802E5">
        <w:rPr>
          <w:rFonts w:cs="Calibri"/>
          <w:bCs/>
          <w:color w:val="000000"/>
          <w:sz w:val="22"/>
        </w:rPr>
        <w:t xml:space="preserve">rzedsiębiorca udostępnia platformę do </w:t>
      </w:r>
      <w:r w:rsidR="00E6077B">
        <w:rPr>
          <w:rFonts w:cs="Calibri"/>
          <w:bCs/>
          <w:color w:val="000000"/>
          <w:sz w:val="22"/>
        </w:rPr>
        <w:t xml:space="preserve">takich </w:t>
      </w:r>
      <w:r w:rsidR="00F802E5">
        <w:rPr>
          <w:rFonts w:cs="Calibri"/>
          <w:bCs/>
          <w:color w:val="000000"/>
          <w:sz w:val="22"/>
        </w:rPr>
        <w:t xml:space="preserve">zakupów </w:t>
      </w:r>
      <w:r w:rsidR="007418FE">
        <w:rPr>
          <w:rFonts w:cs="Calibri"/>
          <w:bCs/>
          <w:color w:val="000000"/>
          <w:sz w:val="22"/>
        </w:rPr>
        <w:t>użytkownikom</w:t>
      </w:r>
      <w:r w:rsidR="00F802E5">
        <w:rPr>
          <w:rFonts w:cs="Calibri"/>
          <w:bCs/>
          <w:color w:val="000000"/>
          <w:sz w:val="22"/>
        </w:rPr>
        <w:t xml:space="preserve"> indywidualny</w:t>
      </w:r>
      <w:r w:rsidR="003B06BE">
        <w:rPr>
          <w:rFonts w:cs="Calibri"/>
          <w:bCs/>
          <w:color w:val="000000"/>
          <w:sz w:val="22"/>
        </w:rPr>
        <w:t>m</w:t>
      </w:r>
      <w:r w:rsidR="007418FE">
        <w:rPr>
          <w:rFonts w:cs="Calibri"/>
          <w:bCs/>
          <w:color w:val="000000"/>
          <w:sz w:val="22"/>
        </w:rPr>
        <w:t xml:space="preserve"> i biznesowym</w:t>
      </w:r>
      <w:r w:rsidR="00F96B37" w:rsidRPr="00F96B37">
        <w:rPr>
          <w:rFonts w:cs="Calibri"/>
          <w:bCs/>
          <w:color w:val="000000"/>
          <w:sz w:val="22"/>
        </w:rPr>
        <w:t>, zarabiając na opłatach transakcyjnych czy opłatach za wystawianie przedmiotów.</w:t>
      </w:r>
      <w:r w:rsidR="00F96B37">
        <w:rPr>
          <w:rFonts w:cs="Calibri"/>
          <w:bCs/>
          <w:color w:val="000000"/>
          <w:sz w:val="22"/>
        </w:rPr>
        <w:t xml:space="preserve"> W takim modelu biznesowym</w:t>
      </w:r>
      <w:r w:rsidR="00F802E5">
        <w:rPr>
          <w:rFonts w:cs="Calibri"/>
          <w:bCs/>
          <w:color w:val="000000"/>
          <w:sz w:val="22"/>
        </w:rPr>
        <w:t xml:space="preserve"> </w:t>
      </w:r>
      <w:r w:rsidR="00F96B37">
        <w:rPr>
          <w:rFonts w:cs="Calibri"/>
          <w:bCs/>
          <w:color w:val="000000"/>
          <w:sz w:val="22"/>
        </w:rPr>
        <w:t xml:space="preserve">kluczowe jest zaufanie konsumentów do </w:t>
      </w:r>
      <w:r w:rsidR="00F802E5">
        <w:rPr>
          <w:rFonts w:cs="Calibri"/>
          <w:bCs/>
          <w:color w:val="000000"/>
          <w:sz w:val="22"/>
        </w:rPr>
        <w:t>operatora platformy</w:t>
      </w:r>
      <w:r w:rsidR="009F5729">
        <w:rPr>
          <w:rFonts w:cs="Calibri"/>
          <w:bCs/>
          <w:color w:val="000000"/>
          <w:sz w:val="22"/>
        </w:rPr>
        <w:t>,</w:t>
      </w:r>
      <w:r w:rsidR="00F96B37">
        <w:rPr>
          <w:rFonts w:cs="Calibri"/>
          <w:bCs/>
          <w:color w:val="000000"/>
          <w:sz w:val="22"/>
        </w:rPr>
        <w:t xml:space="preserve"> </w:t>
      </w:r>
      <w:r w:rsidR="00F802E5">
        <w:rPr>
          <w:rFonts w:cs="Calibri"/>
          <w:bCs/>
          <w:color w:val="000000"/>
          <w:sz w:val="22"/>
        </w:rPr>
        <w:t>gwarantującego</w:t>
      </w:r>
      <w:r w:rsidR="00F96B37">
        <w:rPr>
          <w:rFonts w:cs="Calibri"/>
          <w:bCs/>
          <w:color w:val="000000"/>
          <w:sz w:val="22"/>
        </w:rPr>
        <w:t xml:space="preserve"> uczciwoś</w:t>
      </w:r>
      <w:r w:rsidR="003D35A9">
        <w:rPr>
          <w:rFonts w:cs="Calibri"/>
          <w:bCs/>
          <w:color w:val="000000"/>
          <w:sz w:val="22"/>
        </w:rPr>
        <w:t>ć</w:t>
      </w:r>
      <w:r w:rsidR="00F96B37">
        <w:rPr>
          <w:rFonts w:cs="Calibri"/>
          <w:bCs/>
          <w:color w:val="000000"/>
          <w:sz w:val="22"/>
        </w:rPr>
        <w:t xml:space="preserve"> transakcji</w:t>
      </w:r>
      <w:r w:rsidR="003B06BE">
        <w:rPr>
          <w:rFonts w:cs="Calibri"/>
          <w:bCs/>
          <w:color w:val="000000"/>
          <w:sz w:val="22"/>
        </w:rPr>
        <w:t>,</w:t>
      </w:r>
      <w:r w:rsidR="00F96B37">
        <w:rPr>
          <w:rFonts w:cs="Calibri"/>
          <w:bCs/>
          <w:color w:val="000000"/>
          <w:sz w:val="22"/>
        </w:rPr>
        <w:t xml:space="preserve"> </w:t>
      </w:r>
      <w:r w:rsidR="003D35A9">
        <w:rPr>
          <w:rFonts w:cs="Calibri"/>
          <w:bCs/>
          <w:color w:val="000000"/>
          <w:sz w:val="22"/>
        </w:rPr>
        <w:t xml:space="preserve">jak i </w:t>
      </w:r>
      <w:r w:rsidR="00E43C27">
        <w:rPr>
          <w:rFonts w:cs="Calibri"/>
          <w:bCs/>
          <w:color w:val="000000"/>
          <w:sz w:val="22"/>
        </w:rPr>
        <w:t>systemu wystawiania ocen przez kupujących</w:t>
      </w:r>
      <w:r w:rsidRPr="000F4139">
        <w:rPr>
          <w:rFonts w:cs="Calibri"/>
          <w:color w:val="000000"/>
          <w:sz w:val="22"/>
        </w:rPr>
        <w:t xml:space="preserve">. </w:t>
      </w:r>
      <w:r w:rsidR="003D35A9">
        <w:rPr>
          <w:rFonts w:cs="Calibri"/>
          <w:color w:val="000000"/>
          <w:sz w:val="22"/>
          <w:u w:val="single"/>
        </w:rPr>
        <w:t>Z</w:t>
      </w:r>
      <w:r w:rsidRPr="000F4139">
        <w:rPr>
          <w:rFonts w:cs="Calibri"/>
          <w:color w:val="000000"/>
          <w:sz w:val="22"/>
          <w:u w:val="single"/>
        </w:rPr>
        <w:t xml:space="preserve"> </w:t>
      </w:r>
      <w:hyperlink r:id="rId9" w:history="1">
        <w:r w:rsidRPr="000F4139">
          <w:rPr>
            <w:rFonts w:cs="Calibri"/>
            <w:color w:val="000000"/>
            <w:sz w:val="22"/>
            <w:u w:val="single"/>
          </w:rPr>
          <w:t>badań przeprowadzonych na zlecenie UOKiK</w:t>
        </w:r>
      </w:hyperlink>
      <w:r w:rsidRPr="000F4139">
        <w:rPr>
          <w:rFonts w:cs="Calibri"/>
          <w:color w:val="000000"/>
          <w:sz w:val="22"/>
        </w:rPr>
        <w:t xml:space="preserve"> </w:t>
      </w:r>
      <w:r w:rsidR="003D35A9">
        <w:rPr>
          <w:rFonts w:cs="Calibri"/>
          <w:color w:val="000000"/>
          <w:sz w:val="22"/>
        </w:rPr>
        <w:t xml:space="preserve">wynika, że </w:t>
      </w:r>
      <w:r w:rsidR="00E43C27">
        <w:rPr>
          <w:rFonts w:cs="Calibri"/>
          <w:color w:val="000000"/>
          <w:sz w:val="22"/>
        </w:rPr>
        <w:t>dla 86</w:t>
      </w:r>
      <w:r w:rsidRPr="000F4139">
        <w:rPr>
          <w:rFonts w:cs="Calibri"/>
          <w:color w:val="000000"/>
          <w:sz w:val="22"/>
        </w:rPr>
        <w:t xml:space="preserve"> proc. osób kupujących w internecie </w:t>
      </w:r>
      <w:r w:rsidR="00E43C27">
        <w:rPr>
          <w:rFonts w:cs="Calibri"/>
          <w:color w:val="000000"/>
          <w:sz w:val="22"/>
        </w:rPr>
        <w:t>opinie o sprzedającym są istotne przed podjęciem decyzji zakupowej.</w:t>
      </w:r>
      <w:r w:rsidRPr="000F4139">
        <w:rPr>
          <w:rFonts w:cs="Calibri"/>
          <w:color w:val="000000"/>
          <w:sz w:val="22"/>
        </w:rPr>
        <w:t xml:space="preserve"> </w:t>
      </w:r>
    </w:p>
    <w:p w14:paraId="166F305F" w14:textId="7425AE24" w:rsidR="00A22137" w:rsidRPr="003D35A9" w:rsidRDefault="000F4139" w:rsidP="00F21D39">
      <w:pPr>
        <w:spacing w:after="240" w:line="360" w:lineRule="auto"/>
        <w:jc w:val="both"/>
        <w:rPr>
          <w:rFonts w:cs="Calibri"/>
          <w:i/>
          <w:color w:val="000000"/>
          <w:sz w:val="22"/>
        </w:rPr>
      </w:pPr>
      <w:r w:rsidRPr="003D35A9">
        <w:rPr>
          <w:rFonts w:cs="Calibri"/>
          <w:i/>
          <w:color w:val="000000"/>
          <w:sz w:val="22"/>
        </w:rPr>
        <w:t>-</w:t>
      </w:r>
      <w:r w:rsidR="00E43C27" w:rsidRPr="003D35A9">
        <w:rPr>
          <w:rFonts w:cs="Calibri"/>
          <w:i/>
          <w:color w:val="000000"/>
          <w:sz w:val="22"/>
        </w:rPr>
        <w:t xml:space="preserve"> </w:t>
      </w:r>
      <w:r w:rsidR="00E6077B">
        <w:rPr>
          <w:rFonts w:cs="Calibri"/>
          <w:i/>
          <w:color w:val="000000"/>
          <w:sz w:val="22"/>
        </w:rPr>
        <w:t xml:space="preserve"> </w:t>
      </w:r>
      <w:r w:rsidR="00E43C27" w:rsidRPr="003D35A9">
        <w:rPr>
          <w:rFonts w:cs="Calibri"/>
          <w:i/>
          <w:color w:val="000000"/>
          <w:sz w:val="22"/>
        </w:rPr>
        <w:t xml:space="preserve">Dynamika rozwoju technologicznego sprzyja </w:t>
      </w:r>
      <w:r w:rsidR="007418FE">
        <w:rPr>
          <w:rFonts w:cs="Calibri"/>
          <w:i/>
          <w:color w:val="000000"/>
          <w:sz w:val="22"/>
        </w:rPr>
        <w:t xml:space="preserve">ewolucji usług i tworzeniu nowych formatów, </w:t>
      </w:r>
      <w:r w:rsidR="00136572" w:rsidRPr="003D35A9">
        <w:rPr>
          <w:rFonts w:cs="Calibri"/>
          <w:i/>
          <w:color w:val="000000"/>
          <w:sz w:val="22"/>
        </w:rPr>
        <w:t xml:space="preserve">nie zawsze </w:t>
      </w:r>
      <w:r w:rsidR="007418FE">
        <w:rPr>
          <w:rFonts w:cs="Calibri"/>
          <w:i/>
          <w:color w:val="000000"/>
          <w:sz w:val="22"/>
        </w:rPr>
        <w:t>optymalnych</w:t>
      </w:r>
      <w:r w:rsidR="007418FE" w:rsidRPr="003D35A9">
        <w:rPr>
          <w:rFonts w:cs="Calibri"/>
          <w:i/>
          <w:color w:val="000000"/>
          <w:sz w:val="22"/>
        </w:rPr>
        <w:t xml:space="preserve"> </w:t>
      </w:r>
      <w:r w:rsidR="00136572" w:rsidRPr="003D35A9">
        <w:rPr>
          <w:rFonts w:cs="Calibri"/>
          <w:i/>
          <w:color w:val="000000"/>
          <w:sz w:val="22"/>
        </w:rPr>
        <w:t>dla konsumenta</w:t>
      </w:r>
      <w:r w:rsidR="00E43C27" w:rsidRPr="003D35A9">
        <w:rPr>
          <w:rFonts w:cs="Calibri"/>
          <w:i/>
          <w:color w:val="000000"/>
          <w:sz w:val="22"/>
        </w:rPr>
        <w:t xml:space="preserve">. </w:t>
      </w:r>
      <w:r w:rsidR="00D14575">
        <w:rPr>
          <w:rFonts w:cs="Calibri"/>
          <w:i/>
          <w:color w:val="000000"/>
          <w:sz w:val="22"/>
        </w:rPr>
        <w:t>P</w:t>
      </w:r>
      <w:r w:rsidR="003D35A9" w:rsidRPr="003D35A9">
        <w:rPr>
          <w:rFonts w:cs="Calibri"/>
          <w:i/>
          <w:color w:val="000000"/>
          <w:sz w:val="22"/>
        </w:rPr>
        <w:t>latform</w:t>
      </w:r>
      <w:r w:rsidR="006338FF">
        <w:rPr>
          <w:rFonts w:cs="Calibri"/>
          <w:i/>
          <w:color w:val="000000"/>
          <w:sz w:val="22"/>
        </w:rPr>
        <w:t>y</w:t>
      </w:r>
      <w:r w:rsidR="00136572" w:rsidRPr="003D35A9">
        <w:rPr>
          <w:rFonts w:cs="Calibri"/>
          <w:i/>
          <w:color w:val="000000"/>
          <w:sz w:val="22"/>
        </w:rPr>
        <w:t xml:space="preserve"> </w:t>
      </w:r>
      <w:r w:rsidR="006338FF" w:rsidRPr="003D35A9">
        <w:rPr>
          <w:rFonts w:cs="Calibri"/>
          <w:i/>
          <w:color w:val="000000"/>
          <w:sz w:val="22"/>
        </w:rPr>
        <w:t>internetow</w:t>
      </w:r>
      <w:r w:rsidR="006338FF">
        <w:rPr>
          <w:rFonts w:cs="Calibri"/>
          <w:i/>
          <w:color w:val="000000"/>
          <w:sz w:val="22"/>
        </w:rPr>
        <w:t>e</w:t>
      </w:r>
      <w:r w:rsidR="00D14575" w:rsidRPr="003D35A9" w:rsidDel="00D14575">
        <w:rPr>
          <w:rFonts w:cs="Calibri"/>
          <w:i/>
          <w:color w:val="000000"/>
          <w:sz w:val="22"/>
        </w:rPr>
        <w:t xml:space="preserve"> </w:t>
      </w:r>
      <w:r w:rsidR="00D14575">
        <w:rPr>
          <w:rFonts w:cs="Calibri"/>
          <w:i/>
          <w:color w:val="000000"/>
          <w:sz w:val="22"/>
        </w:rPr>
        <w:t>n</w:t>
      </w:r>
      <w:r w:rsidR="00136572" w:rsidRPr="003D35A9">
        <w:rPr>
          <w:rFonts w:cs="Calibri"/>
          <w:i/>
          <w:color w:val="000000"/>
          <w:sz w:val="22"/>
        </w:rPr>
        <w:t xml:space="preserve">ie </w:t>
      </w:r>
      <w:r w:rsidR="006338FF" w:rsidRPr="003D35A9">
        <w:rPr>
          <w:rFonts w:cs="Calibri"/>
          <w:i/>
          <w:color w:val="000000"/>
          <w:sz w:val="22"/>
        </w:rPr>
        <w:t>mo</w:t>
      </w:r>
      <w:r w:rsidR="006338FF">
        <w:rPr>
          <w:rFonts w:cs="Calibri"/>
          <w:i/>
          <w:color w:val="000000"/>
          <w:sz w:val="22"/>
        </w:rPr>
        <w:t>gą</w:t>
      </w:r>
      <w:r w:rsidR="006338FF" w:rsidRPr="003D35A9">
        <w:rPr>
          <w:rFonts w:cs="Calibri"/>
          <w:i/>
          <w:color w:val="000000"/>
          <w:sz w:val="22"/>
        </w:rPr>
        <w:t xml:space="preserve"> </w:t>
      </w:r>
      <w:r w:rsidR="00136572" w:rsidRPr="003D35A9">
        <w:rPr>
          <w:rFonts w:cs="Calibri"/>
          <w:i/>
          <w:color w:val="000000"/>
          <w:sz w:val="22"/>
        </w:rPr>
        <w:t>zapominać o fundamentalnych zasadach relacji z klientem, takich jak uczciwa i przejrzysta komunikacja</w:t>
      </w:r>
      <w:r w:rsidR="0019066B">
        <w:rPr>
          <w:rFonts w:cs="Calibri"/>
          <w:i/>
          <w:color w:val="000000"/>
          <w:sz w:val="22"/>
        </w:rPr>
        <w:t xml:space="preserve">. </w:t>
      </w:r>
      <w:r w:rsidR="00905AB8">
        <w:rPr>
          <w:rFonts w:cs="Calibri"/>
          <w:i/>
          <w:color w:val="000000"/>
          <w:sz w:val="22"/>
        </w:rPr>
        <w:t>A nie ma o takiej mowy</w:t>
      </w:r>
      <w:r w:rsidR="00BE1403">
        <w:rPr>
          <w:rFonts w:cs="Calibri"/>
          <w:i/>
          <w:color w:val="000000"/>
          <w:sz w:val="22"/>
        </w:rPr>
        <w:t>,</w:t>
      </w:r>
      <w:r w:rsidR="00905AB8">
        <w:rPr>
          <w:rFonts w:cs="Calibri"/>
          <w:i/>
          <w:color w:val="000000"/>
          <w:sz w:val="22"/>
        </w:rPr>
        <w:t xml:space="preserve"> gdy konsument wprowadzany jest w błąd co do podstawowych kategorii czy terminów stosowanych przez przedsiębiorcę</w:t>
      </w:r>
      <w:r w:rsidR="009F5729">
        <w:rPr>
          <w:rFonts w:cs="Calibri"/>
          <w:i/>
          <w:color w:val="000000"/>
          <w:sz w:val="22"/>
        </w:rPr>
        <w:t>.</w:t>
      </w:r>
      <w:r w:rsidRPr="003D35A9">
        <w:rPr>
          <w:rFonts w:cs="Calibri"/>
          <w:i/>
          <w:color w:val="000000"/>
          <w:sz w:val="22"/>
        </w:rPr>
        <w:t xml:space="preserve"> </w:t>
      </w:r>
      <w:r w:rsidR="009F5729" w:rsidRPr="00080BE1">
        <w:rPr>
          <w:rFonts w:cs="Calibri"/>
          <w:i/>
          <w:color w:val="000000"/>
          <w:sz w:val="22"/>
        </w:rPr>
        <w:t xml:space="preserve">Nie </w:t>
      </w:r>
      <w:r w:rsidR="009F5729">
        <w:rPr>
          <w:rFonts w:cs="Calibri"/>
          <w:i/>
          <w:color w:val="000000"/>
          <w:sz w:val="22"/>
        </w:rPr>
        <w:t>powinno</w:t>
      </w:r>
      <w:r w:rsidR="009F5729" w:rsidRPr="00080BE1">
        <w:rPr>
          <w:rFonts w:cs="Calibri"/>
          <w:i/>
          <w:color w:val="000000"/>
          <w:sz w:val="22"/>
        </w:rPr>
        <w:t xml:space="preserve"> </w:t>
      </w:r>
      <w:r w:rsidR="009F5729">
        <w:rPr>
          <w:rFonts w:cs="Calibri"/>
          <w:i/>
          <w:color w:val="000000"/>
          <w:sz w:val="22"/>
        </w:rPr>
        <w:t>się tak zdarzać</w:t>
      </w:r>
      <w:r w:rsidR="009F5729" w:rsidRPr="00080BE1">
        <w:rPr>
          <w:rFonts w:cs="Calibri"/>
          <w:i/>
          <w:color w:val="000000"/>
          <w:sz w:val="22"/>
        </w:rPr>
        <w:t xml:space="preserve">, że w opisie oceny </w:t>
      </w:r>
      <w:r w:rsidR="009F5729">
        <w:rPr>
          <w:rFonts w:cs="Calibri"/>
          <w:i/>
          <w:color w:val="000000"/>
          <w:sz w:val="22"/>
        </w:rPr>
        <w:t xml:space="preserve">mowa jest o </w:t>
      </w:r>
      <w:r w:rsidR="009F5729" w:rsidRPr="00080BE1">
        <w:rPr>
          <w:rFonts w:cs="Calibri"/>
          <w:i/>
          <w:color w:val="000000"/>
          <w:sz w:val="22"/>
        </w:rPr>
        <w:t>„kupujący</w:t>
      </w:r>
      <w:r w:rsidR="009F5729">
        <w:rPr>
          <w:rFonts w:cs="Calibri"/>
          <w:i/>
          <w:color w:val="000000"/>
          <w:sz w:val="22"/>
        </w:rPr>
        <w:t>ch</w:t>
      </w:r>
      <w:r w:rsidR="009F5729" w:rsidRPr="00080BE1">
        <w:rPr>
          <w:rFonts w:cs="Calibri"/>
          <w:i/>
          <w:color w:val="000000"/>
          <w:sz w:val="22"/>
        </w:rPr>
        <w:t xml:space="preserve">”, </w:t>
      </w:r>
      <w:r w:rsidR="009F5729">
        <w:rPr>
          <w:rFonts w:cs="Calibri"/>
          <w:i/>
          <w:color w:val="000000"/>
          <w:sz w:val="22"/>
        </w:rPr>
        <w:t xml:space="preserve">a faktycznie </w:t>
      </w:r>
      <w:r w:rsidR="009F5729" w:rsidRPr="00080BE1">
        <w:rPr>
          <w:rFonts w:cs="Calibri"/>
          <w:i/>
          <w:color w:val="000000"/>
          <w:sz w:val="22"/>
        </w:rPr>
        <w:t>żadna z</w:t>
      </w:r>
      <w:r w:rsidR="009F5729">
        <w:rPr>
          <w:rFonts w:cs="Calibri"/>
          <w:i/>
          <w:color w:val="000000"/>
          <w:sz w:val="22"/>
        </w:rPr>
        <w:t xml:space="preserve"> wystawionych sprzedającemu</w:t>
      </w:r>
      <w:r w:rsidR="009F5729" w:rsidRPr="00080BE1">
        <w:rPr>
          <w:rFonts w:cs="Calibri"/>
          <w:i/>
          <w:color w:val="000000"/>
          <w:sz w:val="22"/>
        </w:rPr>
        <w:t xml:space="preserve"> opinii</w:t>
      </w:r>
      <w:r w:rsidR="009F5729">
        <w:rPr>
          <w:rFonts w:cs="Calibri"/>
          <w:i/>
          <w:color w:val="000000"/>
          <w:sz w:val="22"/>
        </w:rPr>
        <w:t xml:space="preserve"> nie musi pochodzić od osoby dokonującej zakupu</w:t>
      </w:r>
      <w:r w:rsidR="009F5729" w:rsidRPr="003D35A9">
        <w:rPr>
          <w:rFonts w:cs="Calibri"/>
          <w:i/>
          <w:color w:val="000000"/>
          <w:sz w:val="22"/>
        </w:rPr>
        <w:t xml:space="preserve"> </w:t>
      </w:r>
      <w:r w:rsidRPr="003D35A9">
        <w:rPr>
          <w:rFonts w:cs="Calibri"/>
          <w:i/>
          <w:color w:val="000000"/>
          <w:sz w:val="22"/>
        </w:rPr>
        <w:t xml:space="preserve">- </w:t>
      </w:r>
      <w:r w:rsidRPr="003D35A9">
        <w:rPr>
          <w:rFonts w:cs="Calibri"/>
          <w:color w:val="000000"/>
          <w:sz w:val="22"/>
        </w:rPr>
        <w:t>mówi Prezes UOKiK</w:t>
      </w:r>
      <w:r w:rsidR="00E6077B" w:rsidRPr="00E6077B">
        <w:rPr>
          <w:rFonts w:cs="Calibri"/>
          <w:color w:val="000000"/>
          <w:sz w:val="22"/>
        </w:rPr>
        <w:t xml:space="preserve"> Tomasz Chróstny</w:t>
      </w:r>
      <w:r w:rsidR="00DA54E2">
        <w:rPr>
          <w:rFonts w:cs="Calibri"/>
          <w:i/>
          <w:color w:val="000000"/>
          <w:sz w:val="22"/>
        </w:rPr>
        <w:t>.</w:t>
      </w:r>
      <w:r w:rsidR="00080BE1" w:rsidRPr="00080BE1">
        <w:rPr>
          <w:rFonts w:cs="Calibri"/>
          <w:i/>
          <w:color w:val="000000"/>
          <w:sz w:val="22"/>
        </w:rPr>
        <w:t xml:space="preserve"> </w:t>
      </w:r>
    </w:p>
    <w:p w14:paraId="5419536A" w14:textId="07874451" w:rsidR="000F4139" w:rsidRPr="000F4139" w:rsidRDefault="00356823" w:rsidP="000F4139">
      <w:pPr>
        <w:spacing w:before="240" w:after="240" w:line="360" w:lineRule="auto"/>
        <w:jc w:val="both"/>
        <w:rPr>
          <w:rFonts w:cs="Calibri"/>
          <w:b/>
          <w:color w:val="000000"/>
          <w:sz w:val="22"/>
        </w:rPr>
      </w:pPr>
      <w:r>
        <w:rPr>
          <w:rFonts w:cs="Calibri"/>
          <w:b/>
          <w:color w:val="000000"/>
          <w:sz w:val="22"/>
        </w:rPr>
        <w:t>Kupujący czyli kto</w:t>
      </w:r>
      <w:r w:rsidR="00BE1403">
        <w:rPr>
          <w:rFonts w:cs="Calibri"/>
          <w:b/>
          <w:color w:val="000000"/>
          <w:sz w:val="22"/>
        </w:rPr>
        <w:t>?</w:t>
      </w:r>
      <w:r>
        <w:rPr>
          <w:rFonts w:cs="Calibri"/>
          <w:b/>
          <w:color w:val="000000"/>
          <w:sz w:val="22"/>
        </w:rPr>
        <w:t xml:space="preserve"> </w:t>
      </w:r>
    </w:p>
    <w:p w14:paraId="6B023C6F" w14:textId="70D24E72" w:rsidR="00670E2E" w:rsidRDefault="009F5729" w:rsidP="00686591">
      <w:pPr>
        <w:spacing w:before="240" w:after="240" w:line="360" w:lineRule="auto"/>
        <w:jc w:val="both"/>
        <w:rPr>
          <w:rFonts w:cs="Calibri"/>
          <w:color w:val="000000"/>
          <w:sz w:val="22"/>
        </w:rPr>
      </w:pPr>
      <w:r>
        <w:rPr>
          <w:rFonts w:cs="Calibri"/>
          <w:color w:val="000000"/>
          <w:sz w:val="22"/>
        </w:rPr>
        <w:t xml:space="preserve">Konsumenci zgłaszali sygnały o nieprawidłowościach w systemie ocen. </w:t>
      </w:r>
      <w:r w:rsidR="004E23A9" w:rsidRPr="004E23A9">
        <w:rPr>
          <w:rFonts w:cs="Calibri"/>
          <w:color w:val="000000"/>
          <w:sz w:val="22"/>
        </w:rPr>
        <w:t>Prezes UOKiK</w:t>
      </w:r>
      <w:r>
        <w:rPr>
          <w:rFonts w:cs="Calibri"/>
          <w:color w:val="000000"/>
          <w:sz w:val="22"/>
        </w:rPr>
        <w:t>, po analizie sprawy,</w:t>
      </w:r>
      <w:r w:rsidR="004E23A9" w:rsidRPr="004E23A9">
        <w:rPr>
          <w:rFonts w:cs="Calibri"/>
          <w:color w:val="000000"/>
          <w:sz w:val="22"/>
        </w:rPr>
        <w:t xml:space="preserve"> wszczął postępowanie </w:t>
      </w:r>
      <w:r w:rsidR="00EC772A">
        <w:rPr>
          <w:rFonts w:cs="Calibri"/>
          <w:color w:val="000000"/>
          <w:sz w:val="22"/>
        </w:rPr>
        <w:t>wobec Grupy OLX</w:t>
      </w:r>
      <w:r w:rsidR="004E23A9" w:rsidRPr="004E23A9">
        <w:rPr>
          <w:rFonts w:cs="Calibri"/>
          <w:color w:val="000000"/>
          <w:sz w:val="22"/>
        </w:rPr>
        <w:t> i postawił jej dwa zarzuty</w:t>
      </w:r>
      <w:r w:rsidR="00DA54E2">
        <w:rPr>
          <w:rFonts w:cs="Calibri"/>
          <w:color w:val="000000"/>
          <w:sz w:val="22"/>
        </w:rPr>
        <w:t xml:space="preserve">. </w:t>
      </w:r>
      <w:r w:rsidR="00EC772A">
        <w:rPr>
          <w:rFonts w:cs="Calibri"/>
          <w:color w:val="000000"/>
          <w:sz w:val="22"/>
        </w:rPr>
        <w:t>Po pierwsze wątpliwości wzbudza grono osób uprawnionych do zamieszczania opinii w serwisie olx.pl</w:t>
      </w:r>
      <w:r>
        <w:rPr>
          <w:rFonts w:cs="Calibri"/>
          <w:color w:val="000000"/>
          <w:sz w:val="22"/>
        </w:rPr>
        <w:t>,</w:t>
      </w:r>
      <w:r w:rsidR="00EC772A">
        <w:rPr>
          <w:rFonts w:cs="Calibri"/>
          <w:color w:val="000000"/>
          <w:sz w:val="22"/>
        </w:rPr>
        <w:t xml:space="preserve"> określonych </w:t>
      </w:r>
      <w:r w:rsidR="00356823">
        <w:rPr>
          <w:rFonts w:cs="Calibri"/>
          <w:color w:val="000000"/>
          <w:sz w:val="22"/>
        </w:rPr>
        <w:t>mianem</w:t>
      </w:r>
      <w:r w:rsidR="00EC772A">
        <w:rPr>
          <w:rFonts w:cs="Calibri"/>
          <w:color w:val="000000"/>
          <w:sz w:val="22"/>
        </w:rPr>
        <w:t xml:space="preserve"> „kupujący</w:t>
      </w:r>
      <w:r w:rsidR="00356823">
        <w:rPr>
          <w:rFonts w:cs="Calibri"/>
          <w:color w:val="000000"/>
          <w:sz w:val="22"/>
        </w:rPr>
        <w:t>ch</w:t>
      </w:r>
      <w:r w:rsidR="00EC772A">
        <w:rPr>
          <w:rFonts w:cs="Calibri"/>
          <w:color w:val="000000"/>
          <w:sz w:val="22"/>
        </w:rPr>
        <w:t>”</w:t>
      </w:r>
      <w:r w:rsidR="00D13C49">
        <w:rPr>
          <w:rFonts w:cs="Calibri"/>
          <w:color w:val="000000"/>
          <w:sz w:val="22"/>
        </w:rPr>
        <w:t>.</w:t>
      </w:r>
      <w:r w:rsidR="00EC772A">
        <w:rPr>
          <w:rFonts w:cs="Calibri"/>
          <w:color w:val="000000"/>
          <w:sz w:val="22"/>
        </w:rPr>
        <w:t xml:space="preserve"> </w:t>
      </w:r>
      <w:r w:rsidR="009049AA">
        <w:rPr>
          <w:rFonts w:cs="Calibri"/>
          <w:color w:val="000000"/>
          <w:sz w:val="22"/>
        </w:rPr>
        <w:t xml:space="preserve">Okazuje się, że </w:t>
      </w:r>
      <w:r w:rsidR="00E873A3">
        <w:rPr>
          <w:rFonts w:cs="Calibri"/>
          <w:color w:val="000000"/>
          <w:sz w:val="22"/>
        </w:rPr>
        <w:t xml:space="preserve">– wbrew </w:t>
      </w:r>
      <w:r w:rsidR="00DA54E2">
        <w:rPr>
          <w:rFonts w:cs="Calibri"/>
          <w:color w:val="000000"/>
          <w:sz w:val="22"/>
        </w:rPr>
        <w:t xml:space="preserve">powszechnemu </w:t>
      </w:r>
      <w:r w:rsidR="00E873A3">
        <w:rPr>
          <w:rFonts w:cs="Calibri"/>
          <w:color w:val="000000"/>
          <w:sz w:val="22"/>
        </w:rPr>
        <w:t>znaczeniu ww. wyrażenia - n</w:t>
      </w:r>
      <w:r w:rsidR="00EC772A">
        <w:rPr>
          <w:rFonts w:cs="Calibri"/>
          <w:color w:val="000000"/>
          <w:sz w:val="22"/>
        </w:rPr>
        <w:t>ie są to tylko nabywcy, ale także osoby</w:t>
      </w:r>
      <w:r w:rsidR="007418FE">
        <w:rPr>
          <w:rFonts w:cs="Calibri"/>
          <w:color w:val="000000"/>
          <w:sz w:val="22"/>
        </w:rPr>
        <w:t>,</w:t>
      </w:r>
      <w:r w:rsidR="00EC772A">
        <w:rPr>
          <w:rFonts w:cs="Calibri"/>
          <w:color w:val="000000"/>
          <w:sz w:val="22"/>
        </w:rPr>
        <w:t xml:space="preserve"> które </w:t>
      </w:r>
      <w:r w:rsidR="0018773D">
        <w:rPr>
          <w:rFonts w:cs="Calibri"/>
          <w:color w:val="000000"/>
          <w:sz w:val="22"/>
        </w:rPr>
        <w:t xml:space="preserve">jedynie </w:t>
      </w:r>
      <w:r w:rsidR="00EC772A">
        <w:rPr>
          <w:rFonts w:cs="Calibri"/>
          <w:color w:val="000000"/>
          <w:sz w:val="22"/>
        </w:rPr>
        <w:lastRenderedPageBreak/>
        <w:t xml:space="preserve">kontaktowały się ze sprzedającym. </w:t>
      </w:r>
      <w:r w:rsidR="00670E2E">
        <w:rPr>
          <w:rFonts w:cs="Calibri"/>
          <w:color w:val="000000"/>
          <w:sz w:val="22"/>
        </w:rPr>
        <w:t>Zatem zakup produktu w serwisie nie warunk</w:t>
      </w:r>
      <w:r w:rsidR="00F21D39">
        <w:rPr>
          <w:rFonts w:cs="Calibri"/>
          <w:color w:val="000000"/>
          <w:sz w:val="22"/>
        </w:rPr>
        <w:t xml:space="preserve">uje możliwości zamieszczenia opinii, </w:t>
      </w:r>
      <w:r w:rsidR="00670E2E">
        <w:rPr>
          <w:rFonts w:cs="Calibri"/>
          <w:color w:val="000000"/>
          <w:sz w:val="22"/>
        </w:rPr>
        <w:t xml:space="preserve">która potem przedstawiana jest jednak jako ocena „kupującego”. </w:t>
      </w:r>
      <w:r>
        <w:rPr>
          <w:rFonts w:cs="Calibri"/>
          <w:color w:val="000000"/>
          <w:sz w:val="22"/>
        </w:rPr>
        <w:t>Sugerowanie, i</w:t>
      </w:r>
      <w:bookmarkStart w:id="0" w:name="_GoBack"/>
      <w:bookmarkEnd w:id="0"/>
      <w:r>
        <w:rPr>
          <w:rFonts w:cs="Calibri"/>
          <w:color w:val="000000"/>
          <w:sz w:val="22"/>
        </w:rPr>
        <w:t>ż opinia pochodzi od osoby, która zakupiła i zweryfikowała produkt, może wprowadzać w błąd.</w:t>
      </w:r>
    </w:p>
    <w:p w14:paraId="1F1BC67E" w14:textId="47C8984E" w:rsidR="00DA6E35" w:rsidRPr="000F4139" w:rsidRDefault="00356823" w:rsidP="00DA6E35">
      <w:pPr>
        <w:spacing w:before="240" w:after="240" w:line="360" w:lineRule="auto"/>
        <w:jc w:val="both"/>
        <w:rPr>
          <w:rFonts w:cs="Calibri"/>
          <w:b/>
          <w:color w:val="000000"/>
          <w:sz w:val="22"/>
        </w:rPr>
      </w:pPr>
      <w:r>
        <w:rPr>
          <w:rFonts w:cs="Calibri"/>
          <w:b/>
          <w:color w:val="000000"/>
          <w:sz w:val="22"/>
        </w:rPr>
        <w:t>Pozytywny liczy się…</w:t>
      </w:r>
      <w:r w:rsidR="001A7329">
        <w:rPr>
          <w:rFonts w:cs="Calibri"/>
          <w:b/>
          <w:color w:val="000000"/>
          <w:sz w:val="22"/>
        </w:rPr>
        <w:t>bardziej?</w:t>
      </w:r>
      <w:r>
        <w:rPr>
          <w:rFonts w:cs="Calibri"/>
          <w:b/>
          <w:color w:val="000000"/>
          <w:sz w:val="22"/>
        </w:rPr>
        <w:t xml:space="preserve"> </w:t>
      </w:r>
    </w:p>
    <w:p w14:paraId="0662CC4D" w14:textId="48DC489D" w:rsidR="009275E6" w:rsidRDefault="00356823" w:rsidP="00F21D39">
      <w:pPr>
        <w:spacing w:after="240" w:line="360" w:lineRule="auto"/>
        <w:jc w:val="both"/>
        <w:rPr>
          <w:rFonts w:cs="Calibri"/>
          <w:bCs/>
          <w:color w:val="000000"/>
          <w:sz w:val="22"/>
        </w:rPr>
      </w:pPr>
      <w:r w:rsidRPr="00356823">
        <w:rPr>
          <w:rFonts w:cs="Calibri"/>
          <w:bCs/>
          <w:color w:val="000000"/>
          <w:sz w:val="22"/>
        </w:rPr>
        <w:t xml:space="preserve">Drugim istotnym obszarem jest kwestia stosowanej skali ocen. </w:t>
      </w:r>
      <w:r>
        <w:rPr>
          <w:rFonts w:cs="Calibri"/>
          <w:bCs/>
          <w:color w:val="000000"/>
          <w:sz w:val="22"/>
        </w:rPr>
        <w:t>Algorytm</w:t>
      </w:r>
      <w:r w:rsidR="00E873A3">
        <w:rPr>
          <w:rFonts w:cs="Calibri"/>
          <w:bCs/>
          <w:color w:val="000000"/>
          <w:sz w:val="22"/>
        </w:rPr>
        <w:t>,</w:t>
      </w:r>
      <w:r>
        <w:rPr>
          <w:rFonts w:cs="Calibri"/>
          <w:bCs/>
          <w:color w:val="000000"/>
          <w:sz w:val="22"/>
        </w:rPr>
        <w:t xml:space="preserve"> jakim posługuje się serwis olx.pl</w:t>
      </w:r>
      <w:r w:rsidR="00E873A3">
        <w:rPr>
          <w:rFonts w:cs="Calibri"/>
          <w:bCs/>
          <w:color w:val="000000"/>
          <w:sz w:val="22"/>
        </w:rPr>
        <w:t>,</w:t>
      </w:r>
      <w:r>
        <w:rPr>
          <w:rFonts w:cs="Calibri"/>
          <w:bCs/>
          <w:color w:val="000000"/>
          <w:sz w:val="22"/>
        </w:rPr>
        <w:t xml:space="preserve"> przypisuje wyższą wagę ocenom pozytywnym niż negatywnym i dodatkowo kwalifikuje jako oceny pozytywne te, które mieszczą się poniżej </w:t>
      </w:r>
      <w:r w:rsidR="00A22137">
        <w:rPr>
          <w:rFonts w:cs="Calibri"/>
          <w:bCs/>
          <w:color w:val="000000"/>
          <w:sz w:val="22"/>
        </w:rPr>
        <w:t xml:space="preserve">połowy w skali ocen. </w:t>
      </w:r>
      <w:r w:rsidR="002E41D6">
        <w:rPr>
          <w:rFonts w:cs="Calibri"/>
          <w:bCs/>
          <w:color w:val="000000"/>
          <w:sz w:val="22"/>
        </w:rPr>
        <w:t>O</w:t>
      </w:r>
      <w:r w:rsidR="009275E6" w:rsidRPr="009275E6">
        <w:rPr>
          <w:rFonts w:cs="Calibri"/>
          <w:bCs/>
          <w:color w:val="000000"/>
          <w:sz w:val="22"/>
        </w:rPr>
        <w:t xml:space="preserve">ceny, które użytkownik </w:t>
      </w:r>
      <w:r w:rsidR="002E41D6">
        <w:rPr>
          <w:rFonts w:cs="Calibri"/>
          <w:bCs/>
          <w:color w:val="000000"/>
          <w:sz w:val="22"/>
        </w:rPr>
        <w:t>ma do wyboru (</w:t>
      </w:r>
      <w:r w:rsidR="002E41D6" w:rsidRPr="002E41D6">
        <w:rPr>
          <w:rFonts w:cs="Calibri"/>
          <w:bCs/>
          <w:color w:val="000000"/>
          <w:sz w:val="22"/>
        </w:rPr>
        <w:t>„Złe”, „Dobre”, Rewelacyjne”)</w:t>
      </w:r>
      <w:r w:rsidR="00E873A3">
        <w:rPr>
          <w:rFonts w:cs="Calibri"/>
          <w:bCs/>
          <w:color w:val="000000"/>
          <w:sz w:val="22"/>
        </w:rPr>
        <w:t>,</w:t>
      </w:r>
      <w:r w:rsidR="002E41D6">
        <w:rPr>
          <w:rFonts w:cs="Calibri"/>
          <w:bCs/>
          <w:color w:val="000000"/>
          <w:sz w:val="22"/>
        </w:rPr>
        <w:t xml:space="preserve"> oceniając „doświadczenie transakcyjne”</w:t>
      </w:r>
      <w:r w:rsidR="00E873A3">
        <w:rPr>
          <w:rFonts w:cs="Calibri"/>
          <w:bCs/>
          <w:color w:val="000000"/>
          <w:sz w:val="22"/>
        </w:rPr>
        <w:t>,</w:t>
      </w:r>
      <w:r w:rsidR="002E41D6">
        <w:rPr>
          <w:rFonts w:cs="Calibri"/>
          <w:bCs/>
          <w:color w:val="000000"/>
          <w:sz w:val="22"/>
        </w:rPr>
        <w:t xml:space="preserve"> </w:t>
      </w:r>
      <w:r w:rsidR="009275E6" w:rsidRPr="009275E6">
        <w:rPr>
          <w:rFonts w:cs="Calibri"/>
          <w:bCs/>
          <w:color w:val="000000"/>
          <w:sz w:val="22"/>
        </w:rPr>
        <w:t xml:space="preserve">nie są tożsame z kategoriami ocen prezentowanych </w:t>
      </w:r>
      <w:r w:rsidR="002E41D6">
        <w:rPr>
          <w:rFonts w:cs="Calibri"/>
          <w:bCs/>
          <w:color w:val="000000"/>
          <w:sz w:val="22"/>
        </w:rPr>
        <w:t xml:space="preserve">później </w:t>
      </w:r>
      <w:r w:rsidR="009275E6" w:rsidRPr="009275E6">
        <w:rPr>
          <w:rFonts w:cs="Calibri"/>
          <w:bCs/>
          <w:color w:val="000000"/>
          <w:sz w:val="22"/>
        </w:rPr>
        <w:t xml:space="preserve">w </w:t>
      </w:r>
      <w:r w:rsidR="002E41D6">
        <w:rPr>
          <w:rFonts w:cs="Calibri"/>
          <w:bCs/>
          <w:color w:val="000000"/>
          <w:sz w:val="22"/>
        </w:rPr>
        <w:t>s</w:t>
      </w:r>
      <w:r w:rsidR="009275E6" w:rsidRPr="009275E6">
        <w:rPr>
          <w:rFonts w:cs="Calibri"/>
          <w:bCs/>
          <w:color w:val="000000"/>
          <w:sz w:val="22"/>
        </w:rPr>
        <w:t xml:space="preserve">erwisie („Nie polecam”, „Nieźle”, „Dobrze”, „Rewelacyjnie”). </w:t>
      </w:r>
      <w:r w:rsidR="002E41D6">
        <w:rPr>
          <w:rFonts w:cs="Calibri"/>
          <w:bCs/>
          <w:color w:val="000000"/>
          <w:sz w:val="22"/>
        </w:rPr>
        <w:t xml:space="preserve">Żeby przyporządkować </w:t>
      </w:r>
      <w:r w:rsidR="00F21D39">
        <w:rPr>
          <w:rFonts w:cs="Calibri"/>
          <w:bCs/>
          <w:color w:val="000000"/>
          <w:sz w:val="22"/>
        </w:rPr>
        <w:t xml:space="preserve">oceny otrzymane przez </w:t>
      </w:r>
      <w:r w:rsidR="009275E6" w:rsidRPr="009275E6">
        <w:rPr>
          <w:rFonts w:cs="Calibri"/>
          <w:bCs/>
          <w:color w:val="000000"/>
          <w:sz w:val="22"/>
        </w:rPr>
        <w:t>sprzedającego do określonej kategorii</w:t>
      </w:r>
      <w:r w:rsidR="00985325">
        <w:rPr>
          <w:rFonts w:cs="Calibri"/>
          <w:bCs/>
          <w:color w:val="000000"/>
          <w:sz w:val="22"/>
        </w:rPr>
        <w:t>,</w:t>
      </w:r>
      <w:r w:rsidR="009275E6" w:rsidRPr="009275E6">
        <w:rPr>
          <w:rFonts w:cs="Calibri"/>
          <w:bCs/>
          <w:color w:val="000000"/>
          <w:sz w:val="22"/>
        </w:rPr>
        <w:t xml:space="preserve"> </w:t>
      </w:r>
      <w:r w:rsidR="002E41D6">
        <w:rPr>
          <w:rFonts w:cs="Calibri"/>
          <w:bCs/>
          <w:color w:val="000000"/>
          <w:sz w:val="22"/>
        </w:rPr>
        <w:t>olx.pl</w:t>
      </w:r>
      <w:r w:rsidR="009275E6" w:rsidRPr="009275E6">
        <w:rPr>
          <w:rFonts w:cs="Calibri"/>
          <w:bCs/>
          <w:color w:val="000000"/>
          <w:sz w:val="22"/>
        </w:rPr>
        <w:t xml:space="preserve"> dokonuje szeregu obliczeń</w:t>
      </w:r>
      <w:r w:rsidR="00D15631">
        <w:rPr>
          <w:rFonts w:cs="Calibri"/>
          <w:bCs/>
          <w:color w:val="000000"/>
          <w:sz w:val="22"/>
        </w:rPr>
        <w:t xml:space="preserve">, które nie są </w:t>
      </w:r>
      <w:r w:rsidR="00F21D39">
        <w:rPr>
          <w:rFonts w:cs="Calibri"/>
          <w:bCs/>
          <w:color w:val="000000"/>
          <w:sz w:val="22"/>
        </w:rPr>
        <w:t xml:space="preserve">komunikowane </w:t>
      </w:r>
      <w:r w:rsidR="00D15631">
        <w:rPr>
          <w:rFonts w:cs="Calibri"/>
          <w:bCs/>
          <w:color w:val="000000"/>
          <w:sz w:val="22"/>
        </w:rPr>
        <w:t>użytkownik</w:t>
      </w:r>
      <w:r w:rsidR="001A7329">
        <w:rPr>
          <w:rFonts w:cs="Calibri"/>
          <w:bCs/>
          <w:color w:val="000000"/>
          <w:sz w:val="22"/>
        </w:rPr>
        <w:t>om</w:t>
      </w:r>
      <w:r w:rsidR="00D15631">
        <w:rPr>
          <w:rFonts w:cs="Calibri"/>
          <w:bCs/>
          <w:color w:val="000000"/>
          <w:sz w:val="22"/>
        </w:rPr>
        <w:t xml:space="preserve">. </w:t>
      </w:r>
      <w:r w:rsidR="001A7329" w:rsidRPr="001A7329">
        <w:rPr>
          <w:rFonts w:cs="Calibri"/>
          <w:bCs/>
          <w:color w:val="000000"/>
          <w:sz w:val="22"/>
        </w:rPr>
        <w:t>W rezultacie oceny wyświetlające się po</w:t>
      </w:r>
      <w:r w:rsidR="00DA54E2">
        <w:rPr>
          <w:rFonts w:cs="Calibri"/>
          <w:bCs/>
          <w:color w:val="000000"/>
          <w:sz w:val="22"/>
        </w:rPr>
        <w:t xml:space="preserve">d ogłoszeniami </w:t>
      </w:r>
      <w:r w:rsidR="001A7329" w:rsidRPr="001A7329">
        <w:rPr>
          <w:rFonts w:cs="Calibri"/>
          <w:bCs/>
          <w:color w:val="000000"/>
          <w:sz w:val="22"/>
        </w:rPr>
        <w:t xml:space="preserve"> sprzedających mogą sugerować wartość wyższą niż nadana w rzeczywistości przez osoby „kupujące” w ich opiniach.</w:t>
      </w:r>
    </w:p>
    <w:p w14:paraId="1F8A0B99" w14:textId="0376F028" w:rsidR="00DA54E2" w:rsidRPr="00DA54E2" w:rsidRDefault="001A7329" w:rsidP="00DA54E2">
      <w:pPr>
        <w:spacing w:before="240" w:after="240" w:line="360" w:lineRule="auto"/>
        <w:jc w:val="both"/>
        <w:rPr>
          <w:rFonts w:cs="Calibri"/>
          <w:bCs/>
          <w:color w:val="000000"/>
          <w:sz w:val="22"/>
        </w:rPr>
      </w:pPr>
      <w:r>
        <w:rPr>
          <w:rFonts w:cs="Calibri"/>
          <w:bCs/>
          <w:color w:val="000000"/>
          <w:sz w:val="22"/>
        </w:rPr>
        <w:t>Ponadto k</w:t>
      </w:r>
      <w:r w:rsidR="009275E6" w:rsidRPr="009275E6">
        <w:rPr>
          <w:rFonts w:cs="Calibri"/>
          <w:bCs/>
          <w:color w:val="000000"/>
          <w:sz w:val="22"/>
        </w:rPr>
        <w:t>onsument nie ma wglądu w to, jakie oceny cząstkowe składają się na ogólną ocenę ogłoszeniodawcy. Nie może się także zapoznać z pisemnymi komentarzami dodanymi podczas wystawienia ocen cząstkowych (</w:t>
      </w:r>
      <w:r w:rsidR="002E41D6">
        <w:rPr>
          <w:rFonts w:cs="Calibri"/>
          <w:bCs/>
          <w:color w:val="000000"/>
          <w:sz w:val="22"/>
        </w:rPr>
        <w:t>komentarze są obowiązkowe przy wyborze oceny „złe”, przy pozostałych ocenach s</w:t>
      </w:r>
      <w:r w:rsidR="00F21D39">
        <w:rPr>
          <w:rFonts w:cs="Calibri"/>
          <w:bCs/>
          <w:color w:val="000000"/>
          <w:sz w:val="22"/>
        </w:rPr>
        <w:t>ą</w:t>
      </w:r>
      <w:r w:rsidR="002E41D6">
        <w:rPr>
          <w:rFonts w:cs="Calibri"/>
          <w:bCs/>
          <w:color w:val="000000"/>
          <w:sz w:val="22"/>
        </w:rPr>
        <w:t xml:space="preserve"> dobrowoln</w:t>
      </w:r>
      <w:r w:rsidR="00F21D39">
        <w:rPr>
          <w:rFonts w:cs="Calibri"/>
          <w:bCs/>
          <w:color w:val="000000"/>
          <w:sz w:val="22"/>
        </w:rPr>
        <w:t>e</w:t>
      </w:r>
      <w:r w:rsidR="002E41D6">
        <w:rPr>
          <w:rFonts w:cs="Calibri"/>
          <w:bCs/>
          <w:color w:val="000000"/>
          <w:sz w:val="22"/>
        </w:rPr>
        <w:t xml:space="preserve">), są one widoczne tylko dla „sprzedającego”. </w:t>
      </w:r>
      <w:r w:rsidR="001A1693">
        <w:rPr>
          <w:rFonts w:cs="Calibri"/>
          <w:bCs/>
          <w:color w:val="000000"/>
          <w:sz w:val="22"/>
        </w:rPr>
        <w:t xml:space="preserve">Taki stan sprawia, że </w:t>
      </w:r>
      <w:r w:rsidR="00DA54E2" w:rsidRPr="00DA54E2">
        <w:rPr>
          <w:rFonts w:cs="Calibri"/>
          <w:bCs/>
          <w:color w:val="000000"/>
          <w:sz w:val="22"/>
        </w:rPr>
        <w:t>konsument nie jest w stanie</w:t>
      </w:r>
      <w:r w:rsidR="0018773D">
        <w:rPr>
          <w:rFonts w:cs="Calibri"/>
          <w:bCs/>
          <w:color w:val="000000"/>
          <w:sz w:val="22"/>
        </w:rPr>
        <w:t xml:space="preserve"> łatwo</w:t>
      </w:r>
      <w:r w:rsidR="00DA54E2" w:rsidRPr="00DA54E2">
        <w:rPr>
          <w:rFonts w:cs="Calibri"/>
          <w:bCs/>
          <w:color w:val="000000"/>
          <w:sz w:val="22"/>
        </w:rPr>
        <w:t xml:space="preserve"> zorientować się, </w:t>
      </w:r>
      <w:r w:rsidR="001A1693">
        <w:rPr>
          <w:rFonts w:cs="Calibri"/>
          <w:bCs/>
          <w:color w:val="000000"/>
          <w:sz w:val="22"/>
        </w:rPr>
        <w:t>i</w:t>
      </w:r>
      <w:r w:rsidR="00DA54E2" w:rsidRPr="00DA54E2">
        <w:rPr>
          <w:rFonts w:cs="Calibri"/>
          <w:bCs/>
          <w:color w:val="000000"/>
          <w:sz w:val="22"/>
        </w:rPr>
        <w:t xml:space="preserve">ż </w:t>
      </w:r>
      <w:r w:rsidR="00DA54E2">
        <w:rPr>
          <w:rFonts w:cs="Calibri"/>
          <w:bCs/>
          <w:color w:val="000000"/>
          <w:sz w:val="22"/>
        </w:rPr>
        <w:t xml:space="preserve">podane </w:t>
      </w:r>
      <w:r w:rsidR="00DA54E2" w:rsidRPr="00DA54E2">
        <w:rPr>
          <w:rFonts w:cs="Calibri"/>
          <w:bCs/>
          <w:color w:val="000000"/>
          <w:sz w:val="22"/>
        </w:rPr>
        <w:t xml:space="preserve">oceny mogą być wyższe niż w rzeczywistości. </w:t>
      </w:r>
    </w:p>
    <w:p w14:paraId="0F87F30F" w14:textId="03418FFB" w:rsidR="000F4139" w:rsidRPr="00E03B84" w:rsidRDefault="00356823" w:rsidP="00134C6C">
      <w:pPr>
        <w:spacing w:before="240" w:after="240" w:line="360" w:lineRule="auto"/>
        <w:jc w:val="both"/>
        <w:rPr>
          <w:sz w:val="22"/>
        </w:rPr>
      </w:pPr>
      <w:r w:rsidRPr="001A7329">
        <w:rPr>
          <w:rFonts w:cs="Calibri"/>
          <w:color w:val="000000"/>
          <w:sz w:val="22"/>
        </w:rPr>
        <w:t>W ocenie Prezesa Urzędu opisane praktyki mogły</w:t>
      </w:r>
      <w:r w:rsidR="00A22137" w:rsidRPr="001A7329">
        <w:rPr>
          <w:rFonts w:cs="Calibri"/>
          <w:color w:val="000000"/>
          <w:sz w:val="22"/>
        </w:rPr>
        <w:t xml:space="preserve"> wprowadzać konsumentów w błąd</w:t>
      </w:r>
      <w:r w:rsidR="0007014B" w:rsidRPr="001A7329">
        <w:rPr>
          <w:rFonts w:cs="Calibri"/>
          <w:color w:val="000000"/>
          <w:sz w:val="22"/>
        </w:rPr>
        <w:t xml:space="preserve"> </w:t>
      </w:r>
      <w:r w:rsidR="005827E2">
        <w:rPr>
          <w:rFonts w:cs="Calibri"/>
          <w:color w:val="000000"/>
          <w:sz w:val="22"/>
        </w:rPr>
        <w:t>i</w:t>
      </w:r>
      <w:r w:rsidR="005827E2" w:rsidRPr="001A7329">
        <w:rPr>
          <w:rFonts w:cs="Calibri"/>
          <w:color w:val="000000"/>
          <w:sz w:val="22"/>
        </w:rPr>
        <w:t xml:space="preserve"> </w:t>
      </w:r>
      <w:r w:rsidR="0007014B" w:rsidRPr="001A7329">
        <w:rPr>
          <w:rFonts w:cs="Calibri"/>
          <w:color w:val="000000"/>
          <w:sz w:val="22"/>
        </w:rPr>
        <w:t>zaburzać transparentność procesu zakupów</w:t>
      </w:r>
      <w:r w:rsidR="005827E2">
        <w:rPr>
          <w:rFonts w:cs="Calibri"/>
          <w:color w:val="000000"/>
          <w:sz w:val="22"/>
        </w:rPr>
        <w:t>.</w:t>
      </w:r>
      <w:r w:rsidR="0007014B" w:rsidRPr="001A7329">
        <w:rPr>
          <w:rFonts w:cs="Calibri"/>
          <w:color w:val="000000"/>
          <w:sz w:val="22"/>
        </w:rPr>
        <w:t xml:space="preserve"> </w:t>
      </w:r>
      <w:r w:rsidRPr="001A7329">
        <w:rPr>
          <w:rFonts w:cs="Calibri"/>
          <w:color w:val="000000"/>
          <w:sz w:val="22"/>
        </w:rPr>
        <w:t xml:space="preserve">Jeśli zarzuty się potwierdzą, </w:t>
      </w:r>
      <w:r w:rsidR="009275E6" w:rsidRPr="001A7329">
        <w:rPr>
          <w:rFonts w:cs="Calibri"/>
          <w:color w:val="000000"/>
          <w:sz w:val="22"/>
        </w:rPr>
        <w:t xml:space="preserve">Grupie OLX.pl </w:t>
      </w:r>
      <w:r w:rsidRPr="001A7329">
        <w:rPr>
          <w:rFonts w:cs="Calibri"/>
          <w:color w:val="000000"/>
          <w:sz w:val="22"/>
        </w:rPr>
        <w:t>grozi kara do 10 proc. obrotu.</w:t>
      </w:r>
      <w:r>
        <w:rPr>
          <w:rFonts w:cs="Calibri"/>
          <w:color w:val="000000"/>
          <w:sz w:val="22"/>
        </w:rPr>
        <w:t xml:space="preserve"> </w:t>
      </w:r>
    </w:p>
    <w:p w14:paraId="78EAE525" w14:textId="77777777" w:rsidR="004679FD" w:rsidRPr="00E03B84" w:rsidRDefault="004679FD" w:rsidP="00E03B84">
      <w:pPr>
        <w:spacing w:after="240"/>
        <w:jc w:val="both"/>
        <w:rPr>
          <w:b/>
        </w:rPr>
      </w:pPr>
    </w:p>
    <w:p w14:paraId="6ECBCD2A" w14:textId="77777777" w:rsidR="005D0CE7" w:rsidRPr="005D0CE7" w:rsidRDefault="005D0CE7" w:rsidP="005D0CE7">
      <w:pPr>
        <w:spacing w:after="240" w:line="360" w:lineRule="auto"/>
        <w:jc w:val="both"/>
        <w:rPr>
          <w:rFonts w:ascii="Tahoma" w:hAnsi="Tahoma" w:cs="Tahoma"/>
          <w:szCs w:val="18"/>
        </w:rPr>
      </w:pPr>
      <w:r w:rsidRPr="005D0CE7">
        <w:rPr>
          <w:rFonts w:ascii="Tahoma" w:eastAsia="Calibri" w:hAnsi="Tahoma" w:cs="Tahoma"/>
          <w:b/>
          <w:bCs/>
          <w:szCs w:val="18"/>
        </w:rPr>
        <w:t>Pomoc dla konsumentów:</w:t>
      </w:r>
    </w:p>
    <w:p w14:paraId="1881611B" w14:textId="76F97D50" w:rsidR="00FE79FF" w:rsidRDefault="005D0CE7" w:rsidP="00E03B84">
      <w:pPr>
        <w:shd w:val="clear" w:color="auto" w:fill="FFFFFF"/>
        <w:spacing w:line="360" w:lineRule="auto"/>
        <w:rPr>
          <w:bCs/>
          <w:szCs w:val="18"/>
        </w:rPr>
      </w:pPr>
      <w:r w:rsidRPr="005D0CE7">
        <w:rPr>
          <w:rFonts w:ascii="Tahoma" w:hAnsi="Tahoma" w:cs="Tahoma"/>
          <w:szCs w:val="18"/>
        </w:rPr>
        <w:t xml:space="preserve">Tel. </w:t>
      </w:r>
      <w:bookmarkStart w:id="1" w:name="_Hlk120527957"/>
      <w:r w:rsidRPr="005D0CE7">
        <w:rPr>
          <w:rFonts w:ascii="Tahoma" w:hAnsi="Tahoma" w:cs="Tahoma"/>
          <w:szCs w:val="18"/>
        </w:rPr>
        <w:t xml:space="preserve">801 440 220 lub 222 66 76 76 </w:t>
      </w:r>
      <w:bookmarkEnd w:id="1"/>
      <w:r w:rsidRPr="005D0CE7">
        <w:rPr>
          <w:rFonts w:ascii="Tahoma" w:hAnsi="Tahoma" w:cs="Tahoma"/>
          <w:szCs w:val="18"/>
        </w:rPr>
        <w:t>– infolinia konsumencka</w:t>
      </w:r>
      <w:r w:rsidRPr="005D0CE7">
        <w:rPr>
          <w:rFonts w:ascii="Tahoma" w:hAnsi="Tahoma" w:cs="Tahoma"/>
          <w:color w:val="3C4147"/>
          <w:szCs w:val="18"/>
        </w:rPr>
        <w:br/>
      </w:r>
      <w:r w:rsidRPr="005D0CE7">
        <w:rPr>
          <w:rFonts w:ascii="Tahoma" w:hAnsi="Tahoma" w:cs="Tahoma"/>
          <w:szCs w:val="18"/>
        </w:rPr>
        <w:t>E-mail: </w:t>
      </w:r>
      <w:hyperlink r:id="rId10" w:history="1">
        <w:r w:rsidRPr="005D0CE7">
          <w:rPr>
            <w:rFonts w:ascii="Tahoma" w:hAnsi="Tahoma" w:cs="Tahoma"/>
            <w:color w:val="0000FF"/>
            <w:szCs w:val="18"/>
            <w:u w:val="single"/>
          </w:rPr>
          <w:t>porady@dlakonsumentow.pl</w:t>
        </w:r>
      </w:hyperlink>
      <w:r w:rsidRPr="005D0CE7">
        <w:rPr>
          <w:rFonts w:ascii="Tahoma" w:hAnsi="Tahoma" w:cs="Tahoma"/>
          <w:color w:val="3C4147"/>
          <w:szCs w:val="18"/>
        </w:rPr>
        <w:br/>
      </w:r>
      <w:hyperlink r:id="rId11" w:history="1">
        <w:r w:rsidRPr="005D0CE7">
          <w:rPr>
            <w:rFonts w:ascii="Tahoma" w:hAnsi="Tahoma" w:cs="Tahoma"/>
            <w:color w:val="133C8A"/>
            <w:szCs w:val="18"/>
            <w:u w:val="single"/>
          </w:rPr>
          <w:t>Rzecznicy konsumentów</w:t>
        </w:r>
      </w:hyperlink>
      <w:r w:rsidRPr="005D0CE7">
        <w:rPr>
          <w:rFonts w:ascii="Tahoma" w:hAnsi="Tahoma" w:cs="Tahoma"/>
          <w:color w:val="3C4147"/>
          <w:szCs w:val="18"/>
        </w:rPr>
        <w:t xml:space="preserve"> – </w:t>
      </w:r>
      <w:r w:rsidRPr="005D0CE7">
        <w:rPr>
          <w:rFonts w:ascii="Tahoma" w:hAnsi="Tahoma" w:cs="Tahoma"/>
          <w:szCs w:val="18"/>
        </w:rPr>
        <w:t>w twoim mieście lub powiecie</w:t>
      </w:r>
    </w:p>
    <w:sectPr w:rsidR="00FE79FF" w:rsidSect="007469FC">
      <w:headerReference w:type="default" r:id="rId12"/>
      <w:footerReference w:type="default" r:id="rId13"/>
      <w:pgSz w:w="11906" w:h="16838"/>
      <w:pgMar w:top="2127" w:right="1417" w:bottom="1701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D81C3" w14:textId="77777777" w:rsidR="00EA63F5" w:rsidRDefault="00EA63F5">
      <w:r>
        <w:separator/>
      </w:r>
    </w:p>
  </w:endnote>
  <w:endnote w:type="continuationSeparator" w:id="0">
    <w:p w14:paraId="0883E24E" w14:textId="77777777" w:rsidR="00EA63F5" w:rsidRDefault="00EA63F5">
      <w:r>
        <w:continuationSeparator/>
      </w:r>
    </w:p>
  </w:endnote>
  <w:endnote w:type="continuationNotice" w:id="1">
    <w:p w14:paraId="3E68177E" w14:textId="77777777" w:rsidR="00EA63F5" w:rsidRDefault="00EA63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F419F" w14:textId="77777777" w:rsidR="0059016B" w:rsidRPr="00B512B5" w:rsidRDefault="008D527A" w:rsidP="008D527A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A266390" wp14:editId="6DC6678C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9" name="Łącznik prosty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6C46E923" id="Łącznik prosty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" strokecolor="#5a5a5a [2109]" strokeweight=".5pt">
              <v:stroke joinstyle="miter"/>
              <w10:wrap anchorx="margin"/>
            </v:line>
          </w:pict>
        </mc:Fallback>
      </mc:AlternateConten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WWW.UOKiK.GOV.PL   TELEFON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2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55 60 246    TELEFON KOM. 695 902</w:t>
    </w:r>
    <w:r w:rsidR="006A2065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 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088</w:t>
    </w:r>
  </w:p>
  <w:p w14:paraId="400545CE" w14:textId="77777777" w:rsidR="0059016B" w:rsidRPr="00B512B5" w:rsidRDefault="00746549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 UOKiK  Pl. Powstańców Warszawy 1, 00-950 Warszawa </w:t>
    </w:r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E-mail: </w:t>
    </w:r>
    <w:hyperlink r:id="rId1" w:history="1">
      <w:r w:rsidR="008C53D0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="008C53D0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="00C21071"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Twitter: </w:t>
    </w:r>
    <w:hyperlink r:id="rId2" w:history="1">
      <w:r w:rsidR="00C21071"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="00C21071"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802220" w14:textId="77777777" w:rsidR="00EA63F5" w:rsidRDefault="00EA63F5">
      <w:r>
        <w:separator/>
      </w:r>
    </w:p>
  </w:footnote>
  <w:footnote w:type="continuationSeparator" w:id="0">
    <w:p w14:paraId="654268E2" w14:textId="77777777" w:rsidR="00EA63F5" w:rsidRDefault="00EA63F5">
      <w:r>
        <w:continuationSeparator/>
      </w:r>
    </w:p>
  </w:footnote>
  <w:footnote w:type="continuationNotice" w:id="1">
    <w:p w14:paraId="0DB46A65" w14:textId="77777777" w:rsidR="00EA63F5" w:rsidRDefault="00EA6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B53DD9" w14:textId="77777777" w:rsidR="0059016B" w:rsidRDefault="00C81210" w:rsidP="0041396E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A69F3A2" wp14:editId="6DB454CE">
          <wp:extent cx="1400175" cy="542764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963CA"/>
    <w:multiLevelType w:val="hybridMultilevel"/>
    <w:tmpl w:val="265285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16BB"/>
    <w:multiLevelType w:val="hybridMultilevel"/>
    <w:tmpl w:val="F934D6E2"/>
    <w:lvl w:ilvl="0" w:tplc="E60C152E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DC5E80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C0096B"/>
    <w:multiLevelType w:val="hybridMultilevel"/>
    <w:tmpl w:val="21342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17928"/>
    <w:multiLevelType w:val="hybridMultilevel"/>
    <w:tmpl w:val="904C1E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07EFD"/>
    <w:multiLevelType w:val="multilevel"/>
    <w:tmpl w:val="E4AAD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82937"/>
    <w:multiLevelType w:val="hybridMultilevel"/>
    <w:tmpl w:val="F934D6E2"/>
    <w:lvl w:ilvl="0" w:tplc="E60C152E">
      <w:start w:val="1"/>
      <w:numFmt w:val="decimal"/>
      <w:lvlText w:val="[%1]"/>
      <w:lvlJc w:val="left"/>
      <w:pPr>
        <w:ind w:left="360" w:hanging="360"/>
      </w:pPr>
      <w:rPr>
        <w:rFonts w:hint="default"/>
        <w:b w:val="0"/>
      </w:rPr>
    </w:lvl>
    <w:lvl w:ilvl="1" w:tplc="DC5E80CA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7807C8"/>
    <w:multiLevelType w:val="multilevel"/>
    <w:tmpl w:val="5176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3501E2"/>
    <w:multiLevelType w:val="hybridMultilevel"/>
    <w:tmpl w:val="C6DC840A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9C55ED"/>
    <w:multiLevelType w:val="hybridMultilevel"/>
    <w:tmpl w:val="5B4CF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A5013A"/>
    <w:multiLevelType w:val="multilevel"/>
    <w:tmpl w:val="7C54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2B4C19"/>
    <w:multiLevelType w:val="hybridMultilevel"/>
    <w:tmpl w:val="E2E03A72"/>
    <w:lvl w:ilvl="0" w:tplc="B83C8200">
      <w:start w:val="27"/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E11239"/>
    <w:multiLevelType w:val="hybridMultilevel"/>
    <w:tmpl w:val="B09CF06C"/>
    <w:lvl w:ilvl="0" w:tplc="B83C8200">
      <w:start w:val="27"/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1423EB"/>
    <w:multiLevelType w:val="hybridMultilevel"/>
    <w:tmpl w:val="2E583D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413A51"/>
    <w:multiLevelType w:val="hybridMultilevel"/>
    <w:tmpl w:val="53F2EB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6B0359"/>
    <w:multiLevelType w:val="multilevel"/>
    <w:tmpl w:val="4D82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7A1DE0"/>
    <w:multiLevelType w:val="hybridMultilevel"/>
    <w:tmpl w:val="B93472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C97838"/>
    <w:multiLevelType w:val="hybridMultilevel"/>
    <w:tmpl w:val="7B54D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337906"/>
    <w:multiLevelType w:val="multilevel"/>
    <w:tmpl w:val="77403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A71D3B"/>
    <w:multiLevelType w:val="hybridMultilevel"/>
    <w:tmpl w:val="21C49F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85475F"/>
    <w:multiLevelType w:val="hybridMultilevel"/>
    <w:tmpl w:val="AD4E3A90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4DCA0AB4"/>
    <w:multiLevelType w:val="multilevel"/>
    <w:tmpl w:val="8174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E81825"/>
    <w:multiLevelType w:val="hybridMultilevel"/>
    <w:tmpl w:val="11EAC1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3395D"/>
    <w:multiLevelType w:val="hybridMultilevel"/>
    <w:tmpl w:val="A44CA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C559A"/>
    <w:multiLevelType w:val="hybridMultilevel"/>
    <w:tmpl w:val="88C0D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02088"/>
    <w:multiLevelType w:val="hybridMultilevel"/>
    <w:tmpl w:val="5BF05F4A"/>
    <w:lvl w:ilvl="0" w:tplc="FE4C4F60">
      <w:numFmt w:val="bullet"/>
      <w:lvlText w:val="•"/>
      <w:lvlJc w:val="left"/>
      <w:pPr>
        <w:ind w:left="1065" w:hanging="705"/>
      </w:pPr>
      <w:rPr>
        <w:rFonts w:ascii="Trebuchet MS" w:eastAsia="Times New Roman" w:hAnsi="Trebuchet M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95B55"/>
    <w:multiLevelType w:val="hybridMultilevel"/>
    <w:tmpl w:val="2C0AEB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22247C"/>
    <w:multiLevelType w:val="hybridMultilevel"/>
    <w:tmpl w:val="CA2A3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04142"/>
    <w:multiLevelType w:val="hybridMultilevel"/>
    <w:tmpl w:val="ABB26E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A493181"/>
    <w:multiLevelType w:val="hybridMultilevel"/>
    <w:tmpl w:val="B100FAFE"/>
    <w:lvl w:ilvl="0" w:tplc="A07EA552">
      <w:start w:val="1"/>
      <w:numFmt w:val="bullet"/>
      <w:lvlText w:val=""/>
      <w:lvlJc w:val="left"/>
      <w:pPr>
        <w:ind w:left="1004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262225"/>
    <w:multiLevelType w:val="hybridMultilevel"/>
    <w:tmpl w:val="4EB6225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517411"/>
    <w:multiLevelType w:val="hybridMultilevel"/>
    <w:tmpl w:val="FD648030"/>
    <w:lvl w:ilvl="0" w:tplc="7A2AF8CA">
      <w:start w:val="1"/>
      <w:numFmt w:val="decimal"/>
      <w:lvlText w:val="%1)"/>
      <w:lvlJc w:val="left"/>
      <w:pPr>
        <w:ind w:left="927" w:hanging="360"/>
      </w:pPr>
      <w:rPr>
        <w:b/>
      </w:rPr>
    </w:lvl>
    <w:lvl w:ilvl="1" w:tplc="9CE802B2">
      <w:start w:val="1"/>
      <w:numFmt w:val="lowerLetter"/>
      <w:lvlText w:val="%2)"/>
      <w:lvlJc w:val="left"/>
      <w:pPr>
        <w:ind w:left="1647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8B13ED"/>
    <w:multiLevelType w:val="hybridMultilevel"/>
    <w:tmpl w:val="5E96F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897B6D"/>
    <w:multiLevelType w:val="hybridMultilevel"/>
    <w:tmpl w:val="BF8AC7DA"/>
    <w:lvl w:ilvl="0" w:tplc="ECA06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5DE0683"/>
    <w:multiLevelType w:val="hybridMultilevel"/>
    <w:tmpl w:val="BF8AC7DA"/>
    <w:lvl w:ilvl="0" w:tplc="ECA068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AC0F2B"/>
    <w:multiLevelType w:val="hybridMultilevel"/>
    <w:tmpl w:val="2F5E7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D15322"/>
    <w:multiLevelType w:val="hybridMultilevel"/>
    <w:tmpl w:val="EC9CC9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4"/>
  </w:num>
  <w:num w:numId="4">
    <w:abstractNumId w:val="31"/>
  </w:num>
  <w:num w:numId="5">
    <w:abstractNumId w:val="13"/>
  </w:num>
  <w:num w:numId="6">
    <w:abstractNumId w:val="22"/>
  </w:num>
  <w:num w:numId="7">
    <w:abstractNumId w:val="21"/>
  </w:num>
  <w:num w:numId="8">
    <w:abstractNumId w:val="2"/>
  </w:num>
  <w:num w:numId="9">
    <w:abstractNumId w:val="25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30"/>
  </w:num>
  <w:num w:numId="13">
    <w:abstractNumId w:val="18"/>
  </w:num>
  <w:num w:numId="14">
    <w:abstractNumId w:val="35"/>
  </w:num>
  <w:num w:numId="15">
    <w:abstractNumId w:val="3"/>
  </w:num>
  <w:num w:numId="16">
    <w:abstractNumId w:val="14"/>
  </w:num>
  <w:num w:numId="17">
    <w:abstractNumId w:val="26"/>
  </w:num>
  <w:num w:numId="18">
    <w:abstractNumId w:val="24"/>
  </w:num>
  <w:num w:numId="19">
    <w:abstractNumId w:val="19"/>
  </w:num>
  <w:num w:numId="20">
    <w:abstractNumId w:val="27"/>
  </w:num>
  <w:num w:numId="21">
    <w:abstractNumId w:val="12"/>
  </w:num>
  <w:num w:numId="22">
    <w:abstractNumId w:val="10"/>
  </w:num>
  <w:num w:numId="23">
    <w:abstractNumId w:val="7"/>
  </w:num>
  <w:num w:numId="24">
    <w:abstractNumId w:val="11"/>
  </w:num>
  <w:num w:numId="25">
    <w:abstractNumId w:val="16"/>
  </w:num>
  <w:num w:numId="26">
    <w:abstractNumId w:val="0"/>
  </w:num>
  <w:num w:numId="27">
    <w:abstractNumId w:val="9"/>
  </w:num>
  <w:num w:numId="28">
    <w:abstractNumId w:val="17"/>
  </w:num>
  <w:num w:numId="29">
    <w:abstractNumId w:val="6"/>
  </w:num>
  <w:num w:numId="30">
    <w:abstractNumId w:val="23"/>
  </w:num>
  <w:num w:numId="31">
    <w:abstractNumId w:val="8"/>
  </w:num>
  <w:num w:numId="32">
    <w:abstractNumId w:val="29"/>
  </w:num>
  <w:num w:numId="33">
    <w:abstractNumId w:val="32"/>
  </w:num>
  <w:num w:numId="34">
    <w:abstractNumId w:val="33"/>
  </w:num>
  <w:num w:numId="35">
    <w:abstractNumId w:val="5"/>
  </w:num>
  <w:num w:numId="36">
    <w:abstractNumId w:val="28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C19"/>
    <w:rsid w:val="0000713A"/>
    <w:rsid w:val="00007E00"/>
    <w:rsid w:val="00011AF2"/>
    <w:rsid w:val="000132DB"/>
    <w:rsid w:val="00022358"/>
    <w:rsid w:val="00023634"/>
    <w:rsid w:val="0002523D"/>
    <w:rsid w:val="00025D25"/>
    <w:rsid w:val="00035E73"/>
    <w:rsid w:val="00036213"/>
    <w:rsid w:val="00042F96"/>
    <w:rsid w:val="00045195"/>
    <w:rsid w:val="000459F4"/>
    <w:rsid w:val="0005475A"/>
    <w:rsid w:val="00054DBF"/>
    <w:rsid w:val="000628EA"/>
    <w:rsid w:val="00062A85"/>
    <w:rsid w:val="000651E9"/>
    <w:rsid w:val="00066C31"/>
    <w:rsid w:val="0007014B"/>
    <w:rsid w:val="00070956"/>
    <w:rsid w:val="00073AA7"/>
    <w:rsid w:val="00080BE1"/>
    <w:rsid w:val="0008132E"/>
    <w:rsid w:val="00081E24"/>
    <w:rsid w:val="000841CF"/>
    <w:rsid w:val="00090B57"/>
    <w:rsid w:val="00090BEC"/>
    <w:rsid w:val="00091783"/>
    <w:rsid w:val="0009306B"/>
    <w:rsid w:val="000951A9"/>
    <w:rsid w:val="000A0163"/>
    <w:rsid w:val="000A716F"/>
    <w:rsid w:val="000A74FA"/>
    <w:rsid w:val="000B11F1"/>
    <w:rsid w:val="000B149D"/>
    <w:rsid w:val="000B1AC5"/>
    <w:rsid w:val="000B7247"/>
    <w:rsid w:val="000C08B8"/>
    <w:rsid w:val="000C3ED9"/>
    <w:rsid w:val="000D35F8"/>
    <w:rsid w:val="000E5B95"/>
    <w:rsid w:val="000F4139"/>
    <w:rsid w:val="000F5472"/>
    <w:rsid w:val="000F6AA3"/>
    <w:rsid w:val="00100262"/>
    <w:rsid w:val="00102ADB"/>
    <w:rsid w:val="0010559C"/>
    <w:rsid w:val="00107844"/>
    <w:rsid w:val="00110187"/>
    <w:rsid w:val="00120033"/>
    <w:rsid w:val="00120FBD"/>
    <w:rsid w:val="00121633"/>
    <w:rsid w:val="0012424D"/>
    <w:rsid w:val="00125996"/>
    <w:rsid w:val="0013159A"/>
    <w:rsid w:val="00134C6C"/>
    <w:rsid w:val="00135455"/>
    <w:rsid w:val="00136572"/>
    <w:rsid w:val="00143310"/>
    <w:rsid w:val="00143C99"/>
    <w:rsid w:val="00144138"/>
    <w:rsid w:val="00144E9C"/>
    <w:rsid w:val="00152247"/>
    <w:rsid w:val="00161094"/>
    <w:rsid w:val="00163DF9"/>
    <w:rsid w:val="00163ED0"/>
    <w:rsid w:val="001666D6"/>
    <w:rsid w:val="00166B5D"/>
    <w:rsid w:val="001675EF"/>
    <w:rsid w:val="00167B34"/>
    <w:rsid w:val="0017028A"/>
    <w:rsid w:val="00177C8C"/>
    <w:rsid w:val="00186123"/>
    <w:rsid w:val="00186205"/>
    <w:rsid w:val="00187704"/>
    <w:rsid w:val="0018773D"/>
    <w:rsid w:val="0019066B"/>
    <w:rsid w:val="00190D5A"/>
    <w:rsid w:val="00196AC9"/>
    <w:rsid w:val="001979B5"/>
    <w:rsid w:val="001A1693"/>
    <w:rsid w:val="001A2DC9"/>
    <w:rsid w:val="001A5F7C"/>
    <w:rsid w:val="001A6E5B"/>
    <w:rsid w:val="001A7329"/>
    <w:rsid w:val="001A7451"/>
    <w:rsid w:val="001C006B"/>
    <w:rsid w:val="001C0FDA"/>
    <w:rsid w:val="001C1FAD"/>
    <w:rsid w:val="001C2D9B"/>
    <w:rsid w:val="001E188E"/>
    <w:rsid w:val="001E316A"/>
    <w:rsid w:val="001E4F92"/>
    <w:rsid w:val="001E6C32"/>
    <w:rsid w:val="001F227E"/>
    <w:rsid w:val="001F3AB3"/>
    <w:rsid w:val="001F4A73"/>
    <w:rsid w:val="001F6427"/>
    <w:rsid w:val="0020219C"/>
    <w:rsid w:val="00205580"/>
    <w:rsid w:val="0021100C"/>
    <w:rsid w:val="002157BB"/>
    <w:rsid w:val="002262B5"/>
    <w:rsid w:val="0023138D"/>
    <w:rsid w:val="002331EC"/>
    <w:rsid w:val="00236C7E"/>
    <w:rsid w:val="0023763E"/>
    <w:rsid w:val="00240013"/>
    <w:rsid w:val="0024118E"/>
    <w:rsid w:val="00241BAC"/>
    <w:rsid w:val="00260382"/>
    <w:rsid w:val="00266281"/>
    <w:rsid w:val="00266CB4"/>
    <w:rsid w:val="00267057"/>
    <w:rsid w:val="00267DD1"/>
    <w:rsid w:val="00267ED9"/>
    <w:rsid w:val="00271087"/>
    <w:rsid w:val="00275B8E"/>
    <w:rsid w:val="002801AA"/>
    <w:rsid w:val="00287AAE"/>
    <w:rsid w:val="00293A10"/>
    <w:rsid w:val="00295B34"/>
    <w:rsid w:val="00296BF6"/>
    <w:rsid w:val="002A00FA"/>
    <w:rsid w:val="002A0345"/>
    <w:rsid w:val="002A415E"/>
    <w:rsid w:val="002A5D69"/>
    <w:rsid w:val="002B1DBF"/>
    <w:rsid w:val="002B3A4D"/>
    <w:rsid w:val="002C0D5D"/>
    <w:rsid w:val="002C2C3F"/>
    <w:rsid w:val="002C692D"/>
    <w:rsid w:val="002C6979"/>
    <w:rsid w:val="002C6ABE"/>
    <w:rsid w:val="002D3643"/>
    <w:rsid w:val="002D63C0"/>
    <w:rsid w:val="002E0708"/>
    <w:rsid w:val="002E17E9"/>
    <w:rsid w:val="002E388C"/>
    <w:rsid w:val="002E41D6"/>
    <w:rsid w:val="002F1BF3"/>
    <w:rsid w:val="002F2283"/>
    <w:rsid w:val="002F4D43"/>
    <w:rsid w:val="002F5C8F"/>
    <w:rsid w:val="00300B97"/>
    <w:rsid w:val="00301665"/>
    <w:rsid w:val="00302C13"/>
    <w:rsid w:val="003056C6"/>
    <w:rsid w:val="00306E98"/>
    <w:rsid w:val="00311B14"/>
    <w:rsid w:val="00315AA8"/>
    <w:rsid w:val="00315D4A"/>
    <w:rsid w:val="00324306"/>
    <w:rsid w:val="003278D6"/>
    <w:rsid w:val="003303F0"/>
    <w:rsid w:val="00331960"/>
    <w:rsid w:val="0033222A"/>
    <w:rsid w:val="0033645F"/>
    <w:rsid w:val="00336907"/>
    <w:rsid w:val="00337EC6"/>
    <w:rsid w:val="0034059B"/>
    <w:rsid w:val="0034262E"/>
    <w:rsid w:val="00343D6C"/>
    <w:rsid w:val="00344FA5"/>
    <w:rsid w:val="00346816"/>
    <w:rsid w:val="00347F95"/>
    <w:rsid w:val="0035019C"/>
    <w:rsid w:val="003515E0"/>
    <w:rsid w:val="00353BC8"/>
    <w:rsid w:val="00356823"/>
    <w:rsid w:val="00360248"/>
    <w:rsid w:val="003602EC"/>
    <w:rsid w:val="00364E56"/>
    <w:rsid w:val="00366A46"/>
    <w:rsid w:val="0037248C"/>
    <w:rsid w:val="00372F2F"/>
    <w:rsid w:val="00377A0D"/>
    <w:rsid w:val="003824C7"/>
    <w:rsid w:val="0038677D"/>
    <w:rsid w:val="00393968"/>
    <w:rsid w:val="003A71C7"/>
    <w:rsid w:val="003B06BE"/>
    <w:rsid w:val="003B07E4"/>
    <w:rsid w:val="003C019A"/>
    <w:rsid w:val="003C4314"/>
    <w:rsid w:val="003C6384"/>
    <w:rsid w:val="003D0656"/>
    <w:rsid w:val="003D35A9"/>
    <w:rsid w:val="003D3FF4"/>
    <w:rsid w:val="003D416A"/>
    <w:rsid w:val="003D4CB5"/>
    <w:rsid w:val="003D657A"/>
    <w:rsid w:val="003D7161"/>
    <w:rsid w:val="003E3F9D"/>
    <w:rsid w:val="003E69E5"/>
    <w:rsid w:val="003E7277"/>
    <w:rsid w:val="003F1675"/>
    <w:rsid w:val="003F7FD6"/>
    <w:rsid w:val="00404F30"/>
    <w:rsid w:val="0040748E"/>
    <w:rsid w:val="00410052"/>
    <w:rsid w:val="00410ADA"/>
    <w:rsid w:val="00412206"/>
    <w:rsid w:val="004252AC"/>
    <w:rsid w:val="0042794A"/>
    <w:rsid w:val="00427E08"/>
    <w:rsid w:val="00431028"/>
    <w:rsid w:val="00431394"/>
    <w:rsid w:val="004325F8"/>
    <w:rsid w:val="004348C7"/>
    <w:rsid w:val="004349BA"/>
    <w:rsid w:val="0043575C"/>
    <w:rsid w:val="004365C7"/>
    <w:rsid w:val="004424CB"/>
    <w:rsid w:val="004425B7"/>
    <w:rsid w:val="00444A85"/>
    <w:rsid w:val="00452D37"/>
    <w:rsid w:val="004570C7"/>
    <w:rsid w:val="00460008"/>
    <w:rsid w:val="00460FE3"/>
    <w:rsid w:val="004614EE"/>
    <w:rsid w:val="00462CFA"/>
    <w:rsid w:val="004649E8"/>
    <w:rsid w:val="00466DB7"/>
    <w:rsid w:val="004679FD"/>
    <w:rsid w:val="00467C71"/>
    <w:rsid w:val="004816B3"/>
    <w:rsid w:val="00482949"/>
    <w:rsid w:val="00486DB1"/>
    <w:rsid w:val="00493E10"/>
    <w:rsid w:val="00495097"/>
    <w:rsid w:val="004972E8"/>
    <w:rsid w:val="00497F3E"/>
    <w:rsid w:val="004A1C2C"/>
    <w:rsid w:val="004A4814"/>
    <w:rsid w:val="004A5AD2"/>
    <w:rsid w:val="004B1408"/>
    <w:rsid w:val="004B2424"/>
    <w:rsid w:val="004C0F9E"/>
    <w:rsid w:val="004C1243"/>
    <w:rsid w:val="004C3044"/>
    <w:rsid w:val="004C5684"/>
    <w:rsid w:val="004C586A"/>
    <w:rsid w:val="004C59DE"/>
    <w:rsid w:val="004C5C26"/>
    <w:rsid w:val="004D2141"/>
    <w:rsid w:val="004D27B0"/>
    <w:rsid w:val="004D2D5A"/>
    <w:rsid w:val="004D3326"/>
    <w:rsid w:val="004D6EB6"/>
    <w:rsid w:val="004E23A9"/>
    <w:rsid w:val="004E4E80"/>
    <w:rsid w:val="004F37B1"/>
    <w:rsid w:val="004F7E99"/>
    <w:rsid w:val="005003F9"/>
    <w:rsid w:val="0050417B"/>
    <w:rsid w:val="00504A98"/>
    <w:rsid w:val="005132F0"/>
    <w:rsid w:val="005133CE"/>
    <w:rsid w:val="00517C6C"/>
    <w:rsid w:val="00521BA3"/>
    <w:rsid w:val="00523E0D"/>
    <w:rsid w:val="00525588"/>
    <w:rsid w:val="0052710E"/>
    <w:rsid w:val="00530782"/>
    <w:rsid w:val="00532155"/>
    <w:rsid w:val="005348C3"/>
    <w:rsid w:val="005428DE"/>
    <w:rsid w:val="005442FC"/>
    <w:rsid w:val="005519AC"/>
    <w:rsid w:val="0055631D"/>
    <w:rsid w:val="00562D9A"/>
    <w:rsid w:val="00565244"/>
    <w:rsid w:val="0056557B"/>
    <w:rsid w:val="00565760"/>
    <w:rsid w:val="005827E2"/>
    <w:rsid w:val="00586076"/>
    <w:rsid w:val="0059265F"/>
    <w:rsid w:val="00593935"/>
    <w:rsid w:val="00595241"/>
    <w:rsid w:val="005973FD"/>
    <w:rsid w:val="00597C68"/>
    <w:rsid w:val="005A0F24"/>
    <w:rsid w:val="005A382B"/>
    <w:rsid w:val="005A4047"/>
    <w:rsid w:val="005B32A3"/>
    <w:rsid w:val="005C0D39"/>
    <w:rsid w:val="005C6232"/>
    <w:rsid w:val="005C76A7"/>
    <w:rsid w:val="005D0CE7"/>
    <w:rsid w:val="005D3508"/>
    <w:rsid w:val="005D37EC"/>
    <w:rsid w:val="005D42A2"/>
    <w:rsid w:val="005D6F7A"/>
    <w:rsid w:val="005D7A83"/>
    <w:rsid w:val="005E189D"/>
    <w:rsid w:val="005E26BC"/>
    <w:rsid w:val="005E56BC"/>
    <w:rsid w:val="005E5B88"/>
    <w:rsid w:val="005E78EE"/>
    <w:rsid w:val="005F139F"/>
    <w:rsid w:val="005F1EBD"/>
    <w:rsid w:val="005F3821"/>
    <w:rsid w:val="005F600E"/>
    <w:rsid w:val="0060045D"/>
    <w:rsid w:val="006008FB"/>
    <w:rsid w:val="00603083"/>
    <w:rsid w:val="006055EA"/>
    <w:rsid w:val="006063D0"/>
    <w:rsid w:val="00613C45"/>
    <w:rsid w:val="00614892"/>
    <w:rsid w:val="00615A6C"/>
    <w:rsid w:val="0062171B"/>
    <w:rsid w:val="00623664"/>
    <w:rsid w:val="006253FD"/>
    <w:rsid w:val="00630553"/>
    <w:rsid w:val="0063316E"/>
    <w:rsid w:val="006338FF"/>
    <w:rsid w:val="00633D4E"/>
    <w:rsid w:val="0063526F"/>
    <w:rsid w:val="00637E86"/>
    <w:rsid w:val="006422DE"/>
    <w:rsid w:val="006439FA"/>
    <w:rsid w:val="006471E2"/>
    <w:rsid w:val="006521FD"/>
    <w:rsid w:val="00655B36"/>
    <w:rsid w:val="00665264"/>
    <w:rsid w:val="0066621C"/>
    <w:rsid w:val="00667414"/>
    <w:rsid w:val="00670E2E"/>
    <w:rsid w:val="00671233"/>
    <w:rsid w:val="00671BD4"/>
    <w:rsid w:val="0067485D"/>
    <w:rsid w:val="00686591"/>
    <w:rsid w:val="00694CFB"/>
    <w:rsid w:val="006A2065"/>
    <w:rsid w:val="006A3D88"/>
    <w:rsid w:val="006A4A7A"/>
    <w:rsid w:val="006B04DF"/>
    <w:rsid w:val="006B0848"/>
    <w:rsid w:val="006B6355"/>
    <w:rsid w:val="006B733D"/>
    <w:rsid w:val="006B73E2"/>
    <w:rsid w:val="006C34AE"/>
    <w:rsid w:val="006C67AF"/>
    <w:rsid w:val="006C7A4C"/>
    <w:rsid w:val="006D05FB"/>
    <w:rsid w:val="006D3DC5"/>
    <w:rsid w:val="006E237B"/>
    <w:rsid w:val="006E2AFB"/>
    <w:rsid w:val="006F143B"/>
    <w:rsid w:val="006F55F1"/>
    <w:rsid w:val="007039EC"/>
    <w:rsid w:val="007103A2"/>
    <w:rsid w:val="00711388"/>
    <w:rsid w:val="00714FA7"/>
    <w:rsid w:val="0071572D"/>
    <w:rsid w:val="007157BA"/>
    <w:rsid w:val="007159BF"/>
    <w:rsid w:val="007169F9"/>
    <w:rsid w:val="007174A6"/>
    <w:rsid w:val="007211D3"/>
    <w:rsid w:val="007224B3"/>
    <w:rsid w:val="007259E5"/>
    <w:rsid w:val="00726B5E"/>
    <w:rsid w:val="00731303"/>
    <w:rsid w:val="00731E04"/>
    <w:rsid w:val="00735597"/>
    <w:rsid w:val="007355D3"/>
    <w:rsid w:val="00736E6A"/>
    <w:rsid w:val="007402E0"/>
    <w:rsid w:val="007418FE"/>
    <w:rsid w:val="0074342B"/>
    <w:rsid w:val="0074489D"/>
    <w:rsid w:val="00744CD7"/>
    <w:rsid w:val="00746549"/>
    <w:rsid w:val="007469FC"/>
    <w:rsid w:val="007514AD"/>
    <w:rsid w:val="00751DEA"/>
    <w:rsid w:val="0075524D"/>
    <w:rsid w:val="007560B0"/>
    <w:rsid w:val="007627D7"/>
    <w:rsid w:val="00764E8E"/>
    <w:rsid w:val="00766DC3"/>
    <w:rsid w:val="00771995"/>
    <w:rsid w:val="00773D37"/>
    <w:rsid w:val="00776C4F"/>
    <w:rsid w:val="007838E4"/>
    <w:rsid w:val="007846DC"/>
    <w:rsid w:val="00790CEC"/>
    <w:rsid w:val="00791D56"/>
    <w:rsid w:val="0079431D"/>
    <w:rsid w:val="00796FF7"/>
    <w:rsid w:val="00797F77"/>
    <w:rsid w:val="007A19D8"/>
    <w:rsid w:val="007A1BEB"/>
    <w:rsid w:val="007A2CA5"/>
    <w:rsid w:val="007A509D"/>
    <w:rsid w:val="007A5510"/>
    <w:rsid w:val="007B3251"/>
    <w:rsid w:val="007C297F"/>
    <w:rsid w:val="007C5190"/>
    <w:rsid w:val="007D0689"/>
    <w:rsid w:val="007D0E32"/>
    <w:rsid w:val="007D1755"/>
    <w:rsid w:val="007D43DA"/>
    <w:rsid w:val="007E36E4"/>
    <w:rsid w:val="007E3BD5"/>
    <w:rsid w:val="007F0ACE"/>
    <w:rsid w:val="007F7BA3"/>
    <w:rsid w:val="007F7C31"/>
    <w:rsid w:val="00800F0E"/>
    <w:rsid w:val="0080278A"/>
    <w:rsid w:val="00804024"/>
    <w:rsid w:val="00805B7A"/>
    <w:rsid w:val="00812939"/>
    <w:rsid w:val="00815D4B"/>
    <w:rsid w:val="0081753E"/>
    <w:rsid w:val="008248F1"/>
    <w:rsid w:val="008261CE"/>
    <w:rsid w:val="008305B8"/>
    <w:rsid w:val="008306B8"/>
    <w:rsid w:val="008314EB"/>
    <w:rsid w:val="008320BE"/>
    <w:rsid w:val="00841EA7"/>
    <w:rsid w:val="008449F6"/>
    <w:rsid w:val="0084697E"/>
    <w:rsid w:val="0085010E"/>
    <w:rsid w:val="008539EE"/>
    <w:rsid w:val="0085454F"/>
    <w:rsid w:val="00856032"/>
    <w:rsid w:val="00857865"/>
    <w:rsid w:val="00864FF5"/>
    <w:rsid w:val="0087354F"/>
    <w:rsid w:val="00886E41"/>
    <w:rsid w:val="00890B1F"/>
    <w:rsid w:val="00895B55"/>
    <w:rsid w:val="00896985"/>
    <w:rsid w:val="008A05FA"/>
    <w:rsid w:val="008B0B67"/>
    <w:rsid w:val="008B3115"/>
    <w:rsid w:val="008B48EB"/>
    <w:rsid w:val="008C0BB7"/>
    <w:rsid w:val="008C53D0"/>
    <w:rsid w:val="008D527A"/>
    <w:rsid w:val="008D56DA"/>
    <w:rsid w:val="008D5771"/>
    <w:rsid w:val="008E42E2"/>
    <w:rsid w:val="008F472E"/>
    <w:rsid w:val="00901DE8"/>
    <w:rsid w:val="00901EBD"/>
    <w:rsid w:val="00902556"/>
    <w:rsid w:val="00902D8B"/>
    <w:rsid w:val="0090338C"/>
    <w:rsid w:val="009049AA"/>
    <w:rsid w:val="00904F71"/>
    <w:rsid w:val="00905AB8"/>
    <w:rsid w:val="0091048E"/>
    <w:rsid w:val="00912F44"/>
    <w:rsid w:val="00915501"/>
    <w:rsid w:val="00921C28"/>
    <w:rsid w:val="00924ABC"/>
    <w:rsid w:val="009275E6"/>
    <w:rsid w:val="00937AF8"/>
    <w:rsid w:val="00940E8F"/>
    <w:rsid w:val="00941586"/>
    <w:rsid w:val="009421ED"/>
    <w:rsid w:val="00942795"/>
    <w:rsid w:val="0094300A"/>
    <w:rsid w:val="00946328"/>
    <w:rsid w:val="00950A62"/>
    <w:rsid w:val="0095309C"/>
    <w:rsid w:val="00955B1A"/>
    <w:rsid w:val="00961BC1"/>
    <w:rsid w:val="009652F2"/>
    <w:rsid w:val="00966AC5"/>
    <w:rsid w:val="009719ED"/>
    <w:rsid w:val="009733CB"/>
    <w:rsid w:val="00974D59"/>
    <w:rsid w:val="00980F56"/>
    <w:rsid w:val="00982A60"/>
    <w:rsid w:val="00983D7C"/>
    <w:rsid w:val="00985325"/>
    <w:rsid w:val="00986C37"/>
    <w:rsid w:val="00993192"/>
    <w:rsid w:val="00996BA4"/>
    <w:rsid w:val="00997528"/>
    <w:rsid w:val="0099796A"/>
    <w:rsid w:val="009A21D2"/>
    <w:rsid w:val="009A366B"/>
    <w:rsid w:val="009C1346"/>
    <w:rsid w:val="009D05C8"/>
    <w:rsid w:val="009E19CB"/>
    <w:rsid w:val="009E1B21"/>
    <w:rsid w:val="009E2145"/>
    <w:rsid w:val="009E3C0B"/>
    <w:rsid w:val="009E5BDB"/>
    <w:rsid w:val="009F2464"/>
    <w:rsid w:val="009F5729"/>
    <w:rsid w:val="00A00CCB"/>
    <w:rsid w:val="00A030C8"/>
    <w:rsid w:val="00A101B5"/>
    <w:rsid w:val="00A13244"/>
    <w:rsid w:val="00A14123"/>
    <w:rsid w:val="00A21E98"/>
    <w:rsid w:val="00A22137"/>
    <w:rsid w:val="00A239AA"/>
    <w:rsid w:val="00A27FAC"/>
    <w:rsid w:val="00A37362"/>
    <w:rsid w:val="00A439E8"/>
    <w:rsid w:val="00A45753"/>
    <w:rsid w:val="00A46E51"/>
    <w:rsid w:val="00A51BCF"/>
    <w:rsid w:val="00A53423"/>
    <w:rsid w:val="00A54CA1"/>
    <w:rsid w:val="00A56765"/>
    <w:rsid w:val="00A62659"/>
    <w:rsid w:val="00A65F20"/>
    <w:rsid w:val="00A7196A"/>
    <w:rsid w:val="00A71C8A"/>
    <w:rsid w:val="00A727D8"/>
    <w:rsid w:val="00A730C9"/>
    <w:rsid w:val="00A76293"/>
    <w:rsid w:val="00A77DA2"/>
    <w:rsid w:val="00A85702"/>
    <w:rsid w:val="00A85D9D"/>
    <w:rsid w:val="00A860E8"/>
    <w:rsid w:val="00A87BCC"/>
    <w:rsid w:val="00A9172C"/>
    <w:rsid w:val="00A92C4C"/>
    <w:rsid w:val="00A932E6"/>
    <w:rsid w:val="00A94421"/>
    <w:rsid w:val="00A94645"/>
    <w:rsid w:val="00AA602D"/>
    <w:rsid w:val="00AB1D4B"/>
    <w:rsid w:val="00AB53F2"/>
    <w:rsid w:val="00AB572D"/>
    <w:rsid w:val="00AC486E"/>
    <w:rsid w:val="00AD513A"/>
    <w:rsid w:val="00AD6C68"/>
    <w:rsid w:val="00AE1363"/>
    <w:rsid w:val="00AE2923"/>
    <w:rsid w:val="00AE66CE"/>
    <w:rsid w:val="00AE7F9D"/>
    <w:rsid w:val="00AF01E8"/>
    <w:rsid w:val="00AF1794"/>
    <w:rsid w:val="00AF3EAA"/>
    <w:rsid w:val="00B028F7"/>
    <w:rsid w:val="00B030E8"/>
    <w:rsid w:val="00B0348F"/>
    <w:rsid w:val="00B07A6B"/>
    <w:rsid w:val="00B14E46"/>
    <w:rsid w:val="00B2200C"/>
    <w:rsid w:val="00B22863"/>
    <w:rsid w:val="00B27506"/>
    <w:rsid w:val="00B27DB7"/>
    <w:rsid w:val="00B30E45"/>
    <w:rsid w:val="00B31945"/>
    <w:rsid w:val="00B3602F"/>
    <w:rsid w:val="00B36030"/>
    <w:rsid w:val="00B36FE8"/>
    <w:rsid w:val="00B41502"/>
    <w:rsid w:val="00B45724"/>
    <w:rsid w:val="00B4778B"/>
    <w:rsid w:val="00B50AC0"/>
    <w:rsid w:val="00B51024"/>
    <w:rsid w:val="00B512B5"/>
    <w:rsid w:val="00B52864"/>
    <w:rsid w:val="00B5295C"/>
    <w:rsid w:val="00B55564"/>
    <w:rsid w:val="00B60CD8"/>
    <w:rsid w:val="00B60F56"/>
    <w:rsid w:val="00B60F9C"/>
    <w:rsid w:val="00B6396B"/>
    <w:rsid w:val="00B6769E"/>
    <w:rsid w:val="00B708CB"/>
    <w:rsid w:val="00B73F22"/>
    <w:rsid w:val="00B7699A"/>
    <w:rsid w:val="00B76F9A"/>
    <w:rsid w:val="00B810B2"/>
    <w:rsid w:val="00B84A9B"/>
    <w:rsid w:val="00B85EBD"/>
    <w:rsid w:val="00B86A89"/>
    <w:rsid w:val="00B90532"/>
    <w:rsid w:val="00B9179D"/>
    <w:rsid w:val="00BA26F7"/>
    <w:rsid w:val="00BA3E2B"/>
    <w:rsid w:val="00BA7237"/>
    <w:rsid w:val="00BA79F0"/>
    <w:rsid w:val="00BA7BCF"/>
    <w:rsid w:val="00BB24CE"/>
    <w:rsid w:val="00BB5068"/>
    <w:rsid w:val="00BB7AE8"/>
    <w:rsid w:val="00BB7F6D"/>
    <w:rsid w:val="00BD0481"/>
    <w:rsid w:val="00BD4447"/>
    <w:rsid w:val="00BE1403"/>
    <w:rsid w:val="00BE2623"/>
    <w:rsid w:val="00BE3923"/>
    <w:rsid w:val="00BE4BF0"/>
    <w:rsid w:val="00BE5EE5"/>
    <w:rsid w:val="00BE655C"/>
    <w:rsid w:val="00BE68EE"/>
    <w:rsid w:val="00BE7F63"/>
    <w:rsid w:val="00BF45FB"/>
    <w:rsid w:val="00BF4D10"/>
    <w:rsid w:val="00BF73BD"/>
    <w:rsid w:val="00C04246"/>
    <w:rsid w:val="00C04FB8"/>
    <w:rsid w:val="00C06D15"/>
    <w:rsid w:val="00C123B1"/>
    <w:rsid w:val="00C17F67"/>
    <w:rsid w:val="00C21071"/>
    <w:rsid w:val="00C2373C"/>
    <w:rsid w:val="00C2398C"/>
    <w:rsid w:val="00C25569"/>
    <w:rsid w:val="00C27366"/>
    <w:rsid w:val="00C3019F"/>
    <w:rsid w:val="00C34653"/>
    <w:rsid w:val="00C3606C"/>
    <w:rsid w:val="00C56748"/>
    <w:rsid w:val="00C61B09"/>
    <w:rsid w:val="00C63AA8"/>
    <w:rsid w:val="00C7089A"/>
    <w:rsid w:val="00C71E1C"/>
    <w:rsid w:val="00C767C3"/>
    <w:rsid w:val="00C77297"/>
    <w:rsid w:val="00C7783C"/>
    <w:rsid w:val="00C81210"/>
    <w:rsid w:val="00C84231"/>
    <w:rsid w:val="00C848AE"/>
    <w:rsid w:val="00C8490B"/>
    <w:rsid w:val="00C91C12"/>
    <w:rsid w:val="00C94756"/>
    <w:rsid w:val="00CA1461"/>
    <w:rsid w:val="00CA4A00"/>
    <w:rsid w:val="00CA6B58"/>
    <w:rsid w:val="00CA7086"/>
    <w:rsid w:val="00CB06EE"/>
    <w:rsid w:val="00CB086E"/>
    <w:rsid w:val="00CB1AE6"/>
    <w:rsid w:val="00CB1B39"/>
    <w:rsid w:val="00CB2ED8"/>
    <w:rsid w:val="00CB3ED4"/>
    <w:rsid w:val="00CB3F86"/>
    <w:rsid w:val="00CC32C4"/>
    <w:rsid w:val="00CD34F0"/>
    <w:rsid w:val="00CD73D7"/>
    <w:rsid w:val="00CE0954"/>
    <w:rsid w:val="00CE25BD"/>
    <w:rsid w:val="00CE38C8"/>
    <w:rsid w:val="00CF11F7"/>
    <w:rsid w:val="00D00249"/>
    <w:rsid w:val="00D03FB0"/>
    <w:rsid w:val="00D04888"/>
    <w:rsid w:val="00D1282C"/>
    <w:rsid w:val="00D1323F"/>
    <w:rsid w:val="00D13C49"/>
    <w:rsid w:val="00D13D30"/>
    <w:rsid w:val="00D14575"/>
    <w:rsid w:val="00D150CB"/>
    <w:rsid w:val="00D15167"/>
    <w:rsid w:val="00D15631"/>
    <w:rsid w:val="00D202BA"/>
    <w:rsid w:val="00D251AC"/>
    <w:rsid w:val="00D31331"/>
    <w:rsid w:val="00D31BF9"/>
    <w:rsid w:val="00D353EB"/>
    <w:rsid w:val="00D406CB"/>
    <w:rsid w:val="00D40D72"/>
    <w:rsid w:val="00D43766"/>
    <w:rsid w:val="00D43F69"/>
    <w:rsid w:val="00D47CCF"/>
    <w:rsid w:val="00D525D6"/>
    <w:rsid w:val="00D53F71"/>
    <w:rsid w:val="00D60893"/>
    <w:rsid w:val="00D6457B"/>
    <w:rsid w:val="00D66DEC"/>
    <w:rsid w:val="00D71A41"/>
    <w:rsid w:val="00D768A4"/>
    <w:rsid w:val="00D80A51"/>
    <w:rsid w:val="00D84898"/>
    <w:rsid w:val="00D90C46"/>
    <w:rsid w:val="00D921B7"/>
    <w:rsid w:val="00D92F52"/>
    <w:rsid w:val="00D963C3"/>
    <w:rsid w:val="00DA2644"/>
    <w:rsid w:val="00DA54E2"/>
    <w:rsid w:val="00DA5661"/>
    <w:rsid w:val="00DA6E35"/>
    <w:rsid w:val="00DA753F"/>
    <w:rsid w:val="00DA7D51"/>
    <w:rsid w:val="00DC182C"/>
    <w:rsid w:val="00DC5754"/>
    <w:rsid w:val="00DC75EE"/>
    <w:rsid w:val="00DD34A3"/>
    <w:rsid w:val="00DD428A"/>
    <w:rsid w:val="00DD6056"/>
    <w:rsid w:val="00DE7C6A"/>
    <w:rsid w:val="00DE7DDE"/>
    <w:rsid w:val="00DF2857"/>
    <w:rsid w:val="00DF4182"/>
    <w:rsid w:val="00DF782B"/>
    <w:rsid w:val="00DF7B93"/>
    <w:rsid w:val="00E02755"/>
    <w:rsid w:val="00E03AEF"/>
    <w:rsid w:val="00E03B84"/>
    <w:rsid w:val="00E04577"/>
    <w:rsid w:val="00E04910"/>
    <w:rsid w:val="00E102DE"/>
    <w:rsid w:val="00E11251"/>
    <w:rsid w:val="00E12840"/>
    <w:rsid w:val="00E17128"/>
    <w:rsid w:val="00E20769"/>
    <w:rsid w:val="00E24825"/>
    <w:rsid w:val="00E251DC"/>
    <w:rsid w:val="00E35E03"/>
    <w:rsid w:val="00E41A87"/>
    <w:rsid w:val="00E42093"/>
    <w:rsid w:val="00E43C27"/>
    <w:rsid w:val="00E522AD"/>
    <w:rsid w:val="00E579A8"/>
    <w:rsid w:val="00E6077B"/>
    <w:rsid w:val="00E61FC3"/>
    <w:rsid w:val="00E63DF8"/>
    <w:rsid w:val="00E64103"/>
    <w:rsid w:val="00E64468"/>
    <w:rsid w:val="00E650F6"/>
    <w:rsid w:val="00E71A91"/>
    <w:rsid w:val="00E71F4A"/>
    <w:rsid w:val="00E74719"/>
    <w:rsid w:val="00E76CD1"/>
    <w:rsid w:val="00E873A3"/>
    <w:rsid w:val="00EA49DD"/>
    <w:rsid w:val="00EA63F5"/>
    <w:rsid w:val="00EB3DAB"/>
    <w:rsid w:val="00EB4CF6"/>
    <w:rsid w:val="00EB685B"/>
    <w:rsid w:val="00EC4DE2"/>
    <w:rsid w:val="00EC772A"/>
    <w:rsid w:val="00ED107D"/>
    <w:rsid w:val="00EE2131"/>
    <w:rsid w:val="00EE4AD8"/>
    <w:rsid w:val="00EF558F"/>
    <w:rsid w:val="00F01258"/>
    <w:rsid w:val="00F0792D"/>
    <w:rsid w:val="00F1095A"/>
    <w:rsid w:val="00F139AC"/>
    <w:rsid w:val="00F21D39"/>
    <w:rsid w:val="00F21EAC"/>
    <w:rsid w:val="00F26D6F"/>
    <w:rsid w:val="00F311F6"/>
    <w:rsid w:val="00F31A7C"/>
    <w:rsid w:val="00F3243D"/>
    <w:rsid w:val="00F376EE"/>
    <w:rsid w:val="00F423F8"/>
    <w:rsid w:val="00F46D0D"/>
    <w:rsid w:val="00F52689"/>
    <w:rsid w:val="00F577D2"/>
    <w:rsid w:val="00F6130A"/>
    <w:rsid w:val="00F63C16"/>
    <w:rsid w:val="00F802E5"/>
    <w:rsid w:val="00F80921"/>
    <w:rsid w:val="00F8138E"/>
    <w:rsid w:val="00F87824"/>
    <w:rsid w:val="00F91B1D"/>
    <w:rsid w:val="00F92B59"/>
    <w:rsid w:val="00F948BC"/>
    <w:rsid w:val="00F94AC3"/>
    <w:rsid w:val="00F95ECB"/>
    <w:rsid w:val="00F960CF"/>
    <w:rsid w:val="00F9636B"/>
    <w:rsid w:val="00F96B37"/>
    <w:rsid w:val="00F972BD"/>
    <w:rsid w:val="00FA10A3"/>
    <w:rsid w:val="00FA1226"/>
    <w:rsid w:val="00FA7531"/>
    <w:rsid w:val="00FC1BC8"/>
    <w:rsid w:val="00FD09D8"/>
    <w:rsid w:val="00FD4D30"/>
    <w:rsid w:val="00FD5FD5"/>
    <w:rsid w:val="00FE79FF"/>
    <w:rsid w:val="00FF00F8"/>
    <w:rsid w:val="00FF1EBC"/>
    <w:rsid w:val="00FF2318"/>
    <w:rsid w:val="00FF2D4C"/>
    <w:rsid w:val="00FF47E3"/>
    <w:rsid w:val="00FF6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0026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D47CCF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25D6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0491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3515E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A4A00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0B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0B67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0B67"/>
    <w:rPr>
      <w:vertAlign w:val="superscript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3C63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586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025D25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315D4A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7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6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kik.gov.pl/pomoc.php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porady@dlakonsumentow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download.php?plik=25423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D11758-632A-40FE-93EF-CA1AF333C76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F1157C4-2E1B-41BD-A425-CDD4B9DF7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Piskorek</dc:creator>
  <cp:keywords/>
  <dc:description/>
  <cp:lastModifiedBy>Agata Charuba-Chadryś</cp:lastModifiedBy>
  <cp:revision>3</cp:revision>
  <cp:lastPrinted>2023-11-10T10:38:00Z</cp:lastPrinted>
  <dcterms:created xsi:type="dcterms:W3CDTF">2023-12-11T08:35:00Z</dcterms:created>
  <dcterms:modified xsi:type="dcterms:W3CDTF">2023-12-11T08:36:00Z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206c936f-4712-4812-baa7-fed81d65a384</vt:lpwstr>
  </property>
  <property fmtid="{D5CDD505-2E9C-101B-9397-08002B2CF9AE}" pid="3" name="bjSaver">
    <vt:lpwstr>dsZ6YFNvTwQjHV88I5ZNKeLk3h4rCcMJ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