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B7F0C" w14:textId="47DACDC2" w:rsidR="00CF49E6" w:rsidRPr="008B3B83" w:rsidRDefault="00296D93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 xml:space="preserve">Ścianki działowe a wielkość lokali – </w:t>
      </w:r>
      <w:r w:rsidR="005B3EAD">
        <w:rPr>
          <w:color w:val="000000" w:themeColor="text1"/>
          <w:sz w:val="32"/>
          <w:szCs w:val="32"/>
        </w:rPr>
        <w:t xml:space="preserve">działania Prezesa UOKiK </w:t>
      </w:r>
    </w:p>
    <w:p w14:paraId="75061F07" w14:textId="3E2FA3AA" w:rsidR="006A1939" w:rsidRDefault="006A1939" w:rsidP="006A1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bookmarkStart w:id="1" w:name="_Hlk202438609"/>
      <w:r>
        <w:rPr>
          <w:rFonts w:cs="Tahoma"/>
          <w:b/>
          <w:bCs/>
          <w:color w:val="000000" w:themeColor="text1"/>
          <w:sz w:val="22"/>
          <w:lang w:eastAsia="en-GB"/>
        </w:rPr>
        <w:t xml:space="preserve">Czy </w:t>
      </w:r>
      <w:r w:rsidR="00482E92">
        <w:rPr>
          <w:rFonts w:cs="Tahoma"/>
          <w:b/>
          <w:bCs/>
          <w:color w:val="000000" w:themeColor="text1"/>
          <w:sz w:val="22"/>
          <w:lang w:eastAsia="en-GB"/>
        </w:rPr>
        <w:t>wiesz,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ile m</w:t>
      </w:r>
      <w:r w:rsidRPr="006A1939">
        <w:rPr>
          <w:rFonts w:cs="Tahoma"/>
          <w:b/>
          <w:bCs/>
          <w:color w:val="000000" w:themeColor="text1"/>
          <w:sz w:val="22"/>
          <w:vertAlign w:val="superscript"/>
          <w:lang w:eastAsia="en-GB"/>
        </w:rPr>
        <w:t>2</w:t>
      </w:r>
      <w:r>
        <w:rPr>
          <w:rFonts w:cs="Tahoma"/>
          <w:b/>
          <w:bCs/>
          <w:color w:val="000000" w:themeColor="text1"/>
          <w:sz w:val="22"/>
          <w:vertAlign w:val="superscript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zajmują ścianki działowe w two</w:t>
      </w:r>
      <w:r w:rsidR="00F952E6">
        <w:rPr>
          <w:rFonts w:cs="Tahoma"/>
          <w:b/>
          <w:bCs/>
          <w:color w:val="000000" w:themeColor="text1"/>
          <w:sz w:val="22"/>
          <w:lang w:eastAsia="en-GB"/>
        </w:rPr>
        <w:t>im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F952E6">
        <w:rPr>
          <w:rFonts w:cs="Tahoma"/>
          <w:b/>
          <w:bCs/>
          <w:color w:val="000000" w:themeColor="text1"/>
          <w:sz w:val="22"/>
          <w:lang w:eastAsia="en-GB"/>
        </w:rPr>
        <w:t>mieszkaniu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? </w:t>
      </w:r>
      <w:r w:rsidR="00B75C85">
        <w:rPr>
          <w:rFonts w:cs="Tahoma"/>
          <w:b/>
          <w:bCs/>
          <w:color w:val="000000" w:themeColor="text1"/>
          <w:sz w:val="22"/>
          <w:lang w:eastAsia="en-GB"/>
        </w:rPr>
        <w:t xml:space="preserve">Jaka jest faktyczna powierzchnia </w:t>
      </w:r>
      <w:r w:rsidR="00482E92">
        <w:rPr>
          <w:rFonts w:cs="Tahoma"/>
          <w:b/>
          <w:bCs/>
          <w:color w:val="000000" w:themeColor="text1"/>
          <w:sz w:val="22"/>
          <w:lang w:eastAsia="en-GB"/>
        </w:rPr>
        <w:t>lokalu,</w:t>
      </w:r>
      <w:r w:rsidR="00B75C85">
        <w:rPr>
          <w:rFonts w:cs="Tahoma"/>
          <w:b/>
          <w:bCs/>
          <w:color w:val="000000" w:themeColor="text1"/>
          <w:sz w:val="22"/>
          <w:lang w:eastAsia="en-GB"/>
        </w:rPr>
        <w:t xml:space="preserve"> z które</w:t>
      </w:r>
      <w:r w:rsidR="00101E99">
        <w:rPr>
          <w:rFonts w:cs="Tahoma"/>
          <w:b/>
          <w:bCs/>
          <w:color w:val="000000" w:themeColor="text1"/>
          <w:sz w:val="22"/>
          <w:lang w:eastAsia="en-GB"/>
        </w:rPr>
        <w:t>go</w:t>
      </w:r>
      <w:r w:rsidR="00B75C85">
        <w:rPr>
          <w:rFonts w:cs="Tahoma"/>
          <w:b/>
          <w:bCs/>
          <w:color w:val="000000" w:themeColor="text1"/>
          <w:sz w:val="22"/>
          <w:lang w:eastAsia="en-GB"/>
        </w:rPr>
        <w:t xml:space="preserve"> korzystasz? </w:t>
      </w:r>
    </w:p>
    <w:bookmarkEnd w:id="1"/>
    <w:p w14:paraId="5C506D2B" w14:textId="66BD9FA6" w:rsidR="006A1939" w:rsidRDefault="005D6643" w:rsidP="005B3EAD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UOKiK wydał </w:t>
      </w:r>
      <w:r w:rsidR="00816789">
        <w:rPr>
          <w:rFonts w:cs="Tahoma"/>
          <w:b/>
          <w:bCs/>
          <w:color w:val="000000" w:themeColor="text1"/>
          <w:sz w:val="22"/>
          <w:lang w:eastAsia="en-GB"/>
        </w:rPr>
        <w:t>6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decyzj</w:t>
      </w:r>
      <w:r w:rsidR="00816789">
        <w:rPr>
          <w:rFonts w:cs="Tahoma"/>
          <w:b/>
          <w:bCs/>
          <w:color w:val="000000" w:themeColor="text1"/>
          <w:sz w:val="22"/>
          <w:lang w:eastAsia="en-GB"/>
        </w:rPr>
        <w:t>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, w </w:t>
      </w:r>
      <w:r w:rsidR="00482E92">
        <w:rPr>
          <w:rFonts w:cs="Tahoma"/>
          <w:b/>
          <w:bCs/>
          <w:color w:val="000000" w:themeColor="text1"/>
          <w:sz w:val="22"/>
          <w:lang w:eastAsia="en-GB"/>
        </w:rPr>
        <w:t>których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5B3EAD">
        <w:rPr>
          <w:rFonts w:cs="Tahoma"/>
          <w:b/>
          <w:bCs/>
          <w:color w:val="000000" w:themeColor="text1"/>
          <w:sz w:val="22"/>
          <w:lang w:eastAsia="en-GB"/>
        </w:rPr>
        <w:t>zakwestionował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zakres </w:t>
      </w:r>
      <w:r w:rsidR="00962667">
        <w:rPr>
          <w:rFonts w:cs="Tahoma"/>
          <w:b/>
          <w:bCs/>
          <w:color w:val="000000" w:themeColor="text1"/>
          <w:sz w:val="22"/>
          <w:lang w:eastAsia="en-GB"/>
        </w:rPr>
        <w:t xml:space="preserve">informacji </w:t>
      </w:r>
      <w:r>
        <w:rPr>
          <w:rFonts w:cs="Tahoma"/>
          <w:b/>
          <w:bCs/>
          <w:color w:val="000000" w:themeColor="text1"/>
          <w:sz w:val="22"/>
          <w:lang w:eastAsia="en-GB"/>
        </w:rPr>
        <w:t>przekazyw</w:t>
      </w:r>
      <w:r w:rsidR="006865C3">
        <w:rPr>
          <w:rFonts w:cs="Tahoma"/>
          <w:b/>
          <w:bCs/>
          <w:color w:val="000000" w:themeColor="text1"/>
          <w:sz w:val="22"/>
          <w:lang w:eastAsia="en-GB"/>
        </w:rPr>
        <w:t>an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ych konsumentom </w:t>
      </w:r>
      <w:r w:rsidR="006A1939">
        <w:rPr>
          <w:rFonts w:cs="Tahoma"/>
          <w:b/>
          <w:bCs/>
          <w:color w:val="000000" w:themeColor="text1"/>
          <w:sz w:val="22"/>
          <w:lang w:eastAsia="en-GB"/>
        </w:rPr>
        <w:t xml:space="preserve">przez deweloperów z </w:t>
      </w:r>
      <w:r w:rsidR="004B10F0">
        <w:rPr>
          <w:rFonts w:cs="Tahoma"/>
          <w:b/>
          <w:bCs/>
          <w:color w:val="000000" w:themeColor="text1"/>
          <w:sz w:val="22"/>
          <w:lang w:eastAsia="en-GB"/>
        </w:rPr>
        <w:t>Warszawy</w:t>
      </w:r>
      <w:r w:rsidR="00584635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="006A1939">
        <w:rPr>
          <w:rFonts w:cs="Tahoma"/>
          <w:b/>
          <w:bCs/>
          <w:color w:val="000000" w:themeColor="text1"/>
          <w:sz w:val="22"/>
          <w:lang w:eastAsia="en-GB"/>
        </w:rPr>
        <w:t>Wrocławia</w:t>
      </w:r>
      <w:r w:rsidR="00584635">
        <w:rPr>
          <w:rFonts w:cs="Tahoma"/>
          <w:b/>
          <w:bCs/>
          <w:color w:val="000000" w:themeColor="text1"/>
          <w:sz w:val="22"/>
          <w:lang w:eastAsia="en-GB"/>
        </w:rPr>
        <w:t xml:space="preserve"> i Lublina</w:t>
      </w:r>
      <w:r w:rsidR="006A1939"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5B3EAD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6A1939" w:rsidRPr="005B3EAD">
        <w:rPr>
          <w:rFonts w:cs="Tahoma"/>
          <w:b/>
          <w:bCs/>
          <w:color w:val="000000" w:themeColor="text1"/>
          <w:sz w:val="22"/>
          <w:lang w:eastAsia="en-GB"/>
        </w:rPr>
        <w:t xml:space="preserve">Łączne kary to </w:t>
      </w:r>
      <w:r w:rsidR="00DE3C6B">
        <w:rPr>
          <w:rFonts w:cs="Tahoma"/>
          <w:b/>
          <w:bCs/>
          <w:color w:val="000000" w:themeColor="text1"/>
          <w:sz w:val="22"/>
          <w:lang w:eastAsia="en-GB"/>
        </w:rPr>
        <w:t>ponad</w:t>
      </w:r>
      <w:r w:rsidR="006A1939" w:rsidRPr="005B3EAD">
        <w:rPr>
          <w:rFonts w:cs="Tahoma"/>
          <w:b/>
          <w:bCs/>
          <w:color w:val="000000" w:themeColor="text1"/>
          <w:sz w:val="22"/>
          <w:lang w:eastAsia="en-GB"/>
        </w:rPr>
        <w:t xml:space="preserve"> 1,</w:t>
      </w:r>
      <w:r w:rsidR="00DE3C6B">
        <w:rPr>
          <w:rFonts w:cs="Tahoma"/>
          <w:b/>
          <w:bCs/>
          <w:color w:val="000000" w:themeColor="text1"/>
          <w:sz w:val="22"/>
          <w:lang w:eastAsia="en-GB"/>
        </w:rPr>
        <w:t>6</w:t>
      </w:r>
      <w:r w:rsidR="006A1939" w:rsidRPr="005B3EAD">
        <w:rPr>
          <w:rFonts w:cs="Tahoma"/>
          <w:b/>
          <w:bCs/>
          <w:color w:val="000000" w:themeColor="text1"/>
          <w:sz w:val="22"/>
          <w:lang w:eastAsia="en-GB"/>
        </w:rPr>
        <w:t xml:space="preserve"> mln zł.</w:t>
      </w:r>
    </w:p>
    <w:p w14:paraId="4F17721D" w14:textId="1EB6416E" w:rsidR="005B3EAD" w:rsidRPr="005B3EAD" w:rsidRDefault="005B3EAD" w:rsidP="005B3EAD">
      <w:pPr>
        <w:pStyle w:val="Akapitzlist"/>
        <w:numPr>
          <w:ilvl w:val="0"/>
          <w:numId w:val="6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Urząd stale monitoruje rynek usług deweloperskich i podejmuje działania chroniące nabywców mieszkań. </w:t>
      </w:r>
    </w:p>
    <w:bookmarkEnd w:id="0"/>
    <w:p w14:paraId="50ADFB1A" w14:textId="7FD81039" w:rsidR="00267731" w:rsidRDefault="00602507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0C4C89">
        <w:rPr>
          <w:b/>
          <w:color w:val="000000" w:themeColor="text1"/>
          <w:sz w:val="22"/>
        </w:rPr>
        <w:t>4</w:t>
      </w:r>
      <w:r>
        <w:rPr>
          <w:b/>
          <w:color w:val="000000" w:themeColor="text1"/>
          <w:sz w:val="22"/>
        </w:rPr>
        <w:t xml:space="preserve"> </w:t>
      </w:r>
      <w:r w:rsidR="00844937">
        <w:rPr>
          <w:b/>
          <w:color w:val="000000" w:themeColor="text1"/>
          <w:sz w:val="22"/>
        </w:rPr>
        <w:t>lipca</w:t>
      </w:r>
      <w:r w:rsidR="00844937" w:rsidRPr="00DB3985">
        <w:rPr>
          <w:b/>
          <w:color w:val="000000" w:themeColor="text1"/>
          <w:sz w:val="22"/>
        </w:rPr>
        <w:t xml:space="preserve"> </w:t>
      </w:r>
      <w:r w:rsidRPr="00DB3985">
        <w:rPr>
          <w:b/>
          <w:color w:val="000000" w:themeColor="text1"/>
          <w:sz w:val="22"/>
        </w:rPr>
        <w:t>202</w:t>
      </w:r>
      <w:r w:rsidR="00844937"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 w:rsidR="006865C3">
        <w:rPr>
          <w:color w:val="000000" w:themeColor="text1"/>
          <w:sz w:val="22"/>
        </w:rPr>
        <w:t xml:space="preserve"> </w:t>
      </w:r>
      <w:bookmarkStart w:id="2" w:name="_Hlk202359442"/>
      <w:r w:rsidR="006865C3">
        <w:rPr>
          <w:color w:val="000000" w:themeColor="text1"/>
          <w:sz w:val="22"/>
        </w:rPr>
        <w:t>P</w:t>
      </w:r>
      <w:r w:rsidR="006865C3" w:rsidRPr="006865C3">
        <w:rPr>
          <w:color w:val="000000" w:themeColor="text1"/>
          <w:sz w:val="22"/>
        </w:rPr>
        <w:t>owierzchnia lokalu</w:t>
      </w:r>
      <w:r w:rsidR="00196E95">
        <w:rPr>
          <w:color w:val="000000" w:themeColor="text1"/>
          <w:sz w:val="22"/>
        </w:rPr>
        <w:t xml:space="preserve"> i kalkulacja ceny za m</w:t>
      </w:r>
      <w:r w:rsidR="00196E95" w:rsidRPr="006865C3">
        <w:rPr>
          <w:color w:val="000000" w:themeColor="text1"/>
          <w:sz w:val="22"/>
          <w:vertAlign w:val="superscript"/>
        </w:rPr>
        <w:t>2</w:t>
      </w:r>
      <w:r w:rsidR="006865C3" w:rsidRPr="006865C3">
        <w:rPr>
          <w:color w:val="000000" w:themeColor="text1"/>
          <w:sz w:val="22"/>
        </w:rPr>
        <w:t xml:space="preserve"> </w:t>
      </w:r>
      <w:r w:rsidR="00196E95">
        <w:rPr>
          <w:color w:val="000000" w:themeColor="text1"/>
          <w:sz w:val="22"/>
        </w:rPr>
        <w:t>to te</w:t>
      </w:r>
      <w:r w:rsidR="006865C3" w:rsidRPr="006865C3">
        <w:rPr>
          <w:color w:val="000000" w:themeColor="text1"/>
          <w:sz w:val="22"/>
        </w:rPr>
        <w:t xml:space="preserve"> element</w:t>
      </w:r>
      <w:r w:rsidR="00196E95">
        <w:rPr>
          <w:color w:val="000000" w:themeColor="text1"/>
          <w:sz w:val="22"/>
        </w:rPr>
        <w:t>y</w:t>
      </w:r>
      <w:r w:rsidR="006865C3" w:rsidRPr="006865C3">
        <w:rPr>
          <w:color w:val="000000" w:themeColor="text1"/>
          <w:sz w:val="22"/>
        </w:rPr>
        <w:t xml:space="preserve"> oferty dewelopera, na któr</w:t>
      </w:r>
      <w:r w:rsidR="00196E95">
        <w:rPr>
          <w:color w:val="000000" w:themeColor="text1"/>
          <w:sz w:val="22"/>
        </w:rPr>
        <w:t>e</w:t>
      </w:r>
      <w:r w:rsidR="006865C3" w:rsidRPr="006865C3">
        <w:rPr>
          <w:color w:val="000000" w:themeColor="text1"/>
          <w:sz w:val="22"/>
        </w:rPr>
        <w:t xml:space="preserve"> </w:t>
      </w:r>
      <w:r w:rsidR="006865C3">
        <w:rPr>
          <w:color w:val="000000" w:themeColor="text1"/>
          <w:sz w:val="22"/>
        </w:rPr>
        <w:t>konsumenci</w:t>
      </w:r>
      <w:r w:rsidR="006865C3" w:rsidRPr="006865C3">
        <w:rPr>
          <w:color w:val="000000" w:themeColor="text1"/>
          <w:sz w:val="22"/>
        </w:rPr>
        <w:t xml:space="preserve"> zwraca</w:t>
      </w:r>
      <w:r w:rsidR="006865C3">
        <w:rPr>
          <w:color w:val="000000" w:themeColor="text1"/>
          <w:sz w:val="22"/>
        </w:rPr>
        <w:t>ją</w:t>
      </w:r>
      <w:r w:rsidR="006865C3" w:rsidRPr="006865C3">
        <w:rPr>
          <w:color w:val="000000" w:themeColor="text1"/>
          <w:sz w:val="22"/>
        </w:rPr>
        <w:t xml:space="preserve"> uwagę w pierwszej kolejności</w:t>
      </w:r>
      <w:r w:rsidR="006865C3">
        <w:rPr>
          <w:color w:val="000000" w:themeColor="text1"/>
          <w:sz w:val="22"/>
        </w:rPr>
        <w:t xml:space="preserve">. </w:t>
      </w:r>
      <w:r w:rsidR="006C5C58">
        <w:rPr>
          <w:color w:val="000000" w:themeColor="text1"/>
          <w:sz w:val="22"/>
        </w:rPr>
        <w:t>Rozważając kupno nieruchomości</w:t>
      </w:r>
      <w:r w:rsidR="009A626B">
        <w:rPr>
          <w:color w:val="000000" w:themeColor="text1"/>
          <w:sz w:val="22"/>
        </w:rPr>
        <w:t>,</w:t>
      </w:r>
      <w:r w:rsidR="006C5C58">
        <w:rPr>
          <w:color w:val="000000" w:themeColor="text1"/>
          <w:sz w:val="22"/>
        </w:rPr>
        <w:t xml:space="preserve"> powinni otrzymać </w:t>
      </w:r>
      <w:r w:rsidR="00A962A7">
        <w:rPr>
          <w:color w:val="000000" w:themeColor="text1"/>
          <w:sz w:val="22"/>
        </w:rPr>
        <w:t>niezbędne</w:t>
      </w:r>
      <w:r w:rsidR="00EE1B66">
        <w:rPr>
          <w:color w:val="000000" w:themeColor="text1"/>
          <w:sz w:val="22"/>
        </w:rPr>
        <w:t xml:space="preserve"> dane</w:t>
      </w:r>
      <w:r w:rsidR="00A962A7">
        <w:rPr>
          <w:color w:val="000000" w:themeColor="text1"/>
          <w:sz w:val="22"/>
        </w:rPr>
        <w:t xml:space="preserve">, które pozwolą im ocenić czy umowa im odpowiada. </w:t>
      </w:r>
      <w:r w:rsidR="00A962A7" w:rsidRPr="00A962A7">
        <w:rPr>
          <w:color w:val="000000" w:themeColor="text1"/>
          <w:sz w:val="22"/>
        </w:rPr>
        <w:t>Konsument jest słabszą stroną umowy zawartej z profesjonalnym podmiotem, jakim jest przedsiębiorca – deweloper, stąd prawa i interesy konsumentów powinny być odpowiednio chronione i zabezpieczone.</w:t>
      </w:r>
      <w:bookmarkEnd w:id="2"/>
      <w:r w:rsidR="00A962A7">
        <w:rPr>
          <w:color w:val="000000" w:themeColor="text1"/>
          <w:sz w:val="22"/>
        </w:rPr>
        <w:t xml:space="preserve"> </w:t>
      </w:r>
    </w:p>
    <w:p w14:paraId="4029586C" w14:textId="44129F86" w:rsidR="00267731" w:rsidRDefault="00EE1B66" w:rsidP="001724A8">
      <w:pPr>
        <w:spacing w:after="240" w:line="360" w:lineRule="auto"/>
        <w:jc w:val="both"/>
        <w:rPr>
          <w:color w:val="000000" w:themeColor="text1"/>
          <w:sz w:val="22"/>
        </w:rPr>
      </w:pPr>
      <w:bookmarkStart w:id="3" w:name="_Hlk202438304"/>
      <w:r w:rsidRPr="00412AC5">
        <w:rPr>
          <w:color w:val="000000" w:themeColor="text1"/>
          <w:sz w:val="22"/>
        </w:rPr>
        <w:t xml:space="preserve">Prezes UOKiK </w:t>
      </w:r>
      <w:r w:rsidR="00267731" w:rsidRPr="00412AC5">
        <w:rPr>
          <w:color w:val="000000" w:themeColor="text1"/>
          <w:sz w:val="22"/>
        </w:rPr>
        <w:t xml:space="preserve">od lat </w:t>
      </w:r>
      <w:r w:rsidRPr="00412AC5">
        <w:rPr>
          <w:color w:val="000000" w:themeColor="text1"/>
          <w:sz w:val="22"/>
        </w:rPr>
        <w:t xml:space="preserve">monitoruje branżę i </w:t>
      </w:r>
      <w:r w:rsidR="00C12BC8" w:rsidRPr="00412AC5">
        <w:rPr>
          <w:color w:val="000000" w:themeColor="text1"/>
          <w:sz w:val="22"/>
        </w:rPr>
        <w:t>reaguje na</w:t>
      </w:r>
      <w:r w:rsidR="004A254E" w:rsidRPr="00412AC5">
        <w:rPr>
          <w:color w:val="000000" w:themeColor="text1"/>
          <w:sz w:val="22"/>
        </w:rPr>
        <w:t xml:space="preserve"> nieprawidłowości</w:t>
      </w:r>
      <w:r w:rsidR="00267731" w:rsidRPr="00412AC5">
        <w:rPr>
          <w:color w:val="000000" w:themeColor="text1"/>
          <w:sz w:val="22"/>
        </w:rPr>
        <w:t>, próby omijania regulacji prawnych</w:t>
      </w:r>
      <w:r w:rsidR="00EC1602" w:rsidRPr="00412AC5">
        <w:rPr>
          <w:color w:val="000000" w:themeColor="text1"/>
          <w:sz w:val="22"/>
        </w:rPr>
        <w:t xml:space="preserve">, </w:t>
      </w:r>
      <w:r w:rsidR="00267731" w:rsidRPr="00412AC5">
        <w:rPr>
          <w:color w:val="000000" w:themeColor="text1"/>
          <w:sz w:val="22"/>
        </w:rPr>
        <w:t>praktyki wprowadzające w błąd</w:t>
      </w:r>
      <w:r w:rsidR="00EC1602" w:rsidRPr="00412AC5">
        <w:rPr>
          <w:color w:val="000000" w:themeColor="text1"/>
          <w:sz w:val="22"/>
        </w:rPr>
        <w:t>, niedozwolone postanowienia umowne. Prowadzi postępowania i wydaje decyzje karowe. Na przestrzeni lat Urząd aktywnie uczestniczył w pracach nad zmianami prawnymi</w:t>
      </w:r>
      <w:r w:rsidR="00771006" w:rsidRPr="00412AC5">
        <w:rPr>
          <w:color w:val="000000" w:themeColor="text1"/>
          <w:sz w:val="22"/>
        </w:rPr>
        <w:t xml:space="preserve"> ustawy deweloperskiej poszerzającymi</w:t>
      </w:r>
      <w:r w:rsidR="00EC1602" w:rsidRPr="00412AC5">
        <w:rPr>
          <w:color w:val="000000" w:themeColor="text1"/>
          <w:sz w:val="22"/>
        </w:rPr>
        <w:t xml:space="preserve"> </w:t>
      </w:r>
      <w:r w:rsidR="00771006" w:rsidRPr="00412AC5">
        <w:rPr>
          <w:color w:val="000000" w:themeColor="text1"/>
          <w:sz w:val="22"/>
        </w:rPr>
        <w:t>ochronę nabywców nieruchomości.</w:t>
      </w:r>
      <w:r w:rsidR="00771006">
        <w:rPr>
          <w:color w:val="000000" w:themeColor="text1"/>
          <w:sz w:val="22"/>
        </w:rPr>
        <w:t xml:space="preserve"> </w:t>
      </w:r>
    </w:p>
    <w:bookmarkEnd w:id="3"/>
    <w:p w14:paraId="41014C36" w14:textId="4144F72F" w:rsidR="00831698" w:rsidRDefault="003D0B2B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9841E2">
        <w:rPr>
          <w:color w:val="000000" w:themeColor="text1"/>
          <w:sz w:val="22"/>
        </w:rPr>
        <w:t>P</w:t>
      </w:r>
      <w:r w:rsidR="00816789" w:rsidRPr="009841E2">
        <w:rPr>
          <w:color w:val="000000" w:themeColor="text1"/>
          <w:sz w:val="22"/>
        </w:rPr>
        <w:t>rezes UOKiK przeprowadził również badanie rynku usług deweloperskich</w:t>
      </w:r>
      <w:r w:rsidR="00630DD6">
        <w:rPr>
          <w:color w:val="000000" w:themeColor="text1"/>
          <w:sz w:val="22"/>
        </w:rPr>
        <w:t xml:space="preserve">. Urząd </w:t>
      </w:r>
      <w:r w:rsidR="00816789" w:rsidRPr="009841E2">
        <w:rPr>
          <w:color w:val="000000" w:themeColor="text1"/>
          <w:sz w:val="22"/>
        </w:rPr>
        <w:t>sprawdził</w:t>
      </w:r>
      <w:r w:rsidR="00F8290F">
        <w:rPr>
          <w:color w:val="000000" w:themeColor="text1"/>
          <w:sz w:val="22"/>
        </w:rPr>
        <w:t>,</w:t>
      </w:r>
      <w:r w:rsidR="00816789" w:rsidRPr="009841E2">
        <w:rPr>
          <w:color w:val="000000" w:themeColor="text1"/>
          <w:sz w:val="22"/>
        </w:rPr>
        <w:t xml:space="preserve"> jakie normy budowlane stosują przedsiębiorcy, jak je interpretują i w jaki sposób mierzą powierzchnię mieszkań i domów.</w:t>
      </w:r>
      <w:r w:rsidR="00816789">
        <w:rPr>
          <w:color w:val="000000" w:themeColor="text1"/>
          <w:sz w:val="22"/>
        </w:rPr>
        <w:t xml:space="preserve"> </w:t>
      </w:r>
      <w:r w:rsidR="00831698" w:rsidRPr="00831698">
        <w:rPr>
          <w:color w:val="000000" w:themeColor="text1"/>
          <w:sz w:val="22"/>
        </w:rPr>
        <w:t xml:space="preserve">Badanie objęło podmioty wchodzące w skład 20 największych grup kapitałowych na rynku deweloperskim. Działania koncentrowały się na sposobie informowania konsumentów o uwzględnianiu powierzchni pod ściankami działowymi, gdyż wyłącznie w tym zakresie </w:t>
      </w:r>
      <w:r w:rsidR="00831698">
        <w:rPr>
          <w:color w:val="000000" w:themeColor="text1"/>
          <w:sz w:val="22"/>
        </w:rPr>
        <w:t>Prezes UOKiK posiada</w:t>
      </w:r>
      <w:r w:rsidR="00831698" w:rsidRPr="00831698">
        <w:rPr>
          <w:color w:val="000000" w:themeColor="text1"/>
          <w:sz w:val="22"/>
        </w:rPr>
        <w:t xml:space="preserve"> ustawowe kompetencje</w:t>
      </w:r>
      <w:r w:rsidR="00831698">
        <w:rPr>
          <w:color w:val="000000" w:themeColor="text1"/>
          <w:sz w:val="22"/>
        </w:rPr>
        <w:t>.</w:t>
      </w:r>
    </w:p>
    <w:p w14:paraId="7F241E9A" w14:textId="0DCB950D" w:rsidR="00A23E83" w:rsidRDefault="00F86D5B" w:rsidP="00F86D5B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- </w:t>
      </w:r>
      <w:bookmarkStart w:id="4" w:name="_Hlk202524237"/>
      <w:r w:rsidRPr="00F86D5B">
        <w:rPr>
          <w:color w:val="000000" w:themeColor="text1"/>
          <w:sz w:val="22"/>
        </w:rPr>
        <w:t xml:space="preserve">Konsumenci powinni wiedzieć bez cienia wątpliwości jaka jest całkowita powierzchnia lokalu i jego cena, w tym jaka jest przestrzeń pod ściankami, którą spółka w niektórych sytuacjach może dziś wliczyć do powierzchni użytkowej. Tylko kompletna wiedza o wielkości powierzchni użytkowej przy zachowaniu układu zaproponowanego przez dewelopera, pozwoliłaby konsumentom na podjęcie świadomej decyzji o nabyciu nieruchomości. Minister Rozwoju i Technologii, właściwy ds. budownictwa, w rozporządzeniu </w:t>
      </w:r>
      <w:r w:rsidRPr="00F86D5B">
        <w:rPr>
          <w:color w:val="000000" w:themeColor="text1"/>
          <w:sz w:val="22"/>
        </w:rPr>
        <w:lastRenderedPageBreak/>
        <w:t>może doprecyzować zakres stosowanych norm budowlanych, w tym całkowicie wyeliminować wliczanie powierzchni pod ściankami działowymi do powierzchni sprzedawanego lokalu mieszkalnego</w:t>
      </w:r>
      <w:bookmarkEnd w:id="4"/>
      <w:r>
        <w:rPr>
          <w:color w:val="000000" w:themeColor="text1"/>
          <w:sz w:val="22"/>
        </w:rPr>
        <w:t xml:space="preserve"> </w:t>
      </w:r>
      <w:r w:rsidR="00A23E83">
        <w:rPr>
          <w:color w:val="000000" w:themeColor="text1"/>
          <w:sz w:val="22"/>
        </w:rPr>
        <w:t>– mówi Prezes UOKiK Tomasz Chróstny.</w:t>
      </w:r>
    </w:p>
    <w:p w14:paraId="1BB7868B" w14:textId="27B6E77E" w:rsidR="006865C3" w:rsidRDefault="00630DD6" w:rsidP="00A23E83">
      <w:pPr>
        <w:spacing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Prezes UOKiK w</w:t>
      </w:r>
      <w:r w:rsidR="00816789">
        <w:rPr>
          <w:color w:val="000000" w:themeColor="text1"/>
          <w:sz w:val="22"/>
        </w:rPr>
        <w:t xml:space="preserve">ydał 6 decyzji – </w:t>
      </w:r>
      <w:bookmarkStart w:id="5" w:name="_Hlk202359315"/>
      <w:r w:rsidR="00816789">
        <w:rPr>
          <w:color w:val="000000" w:themeColor="text1"/>
          <w:sz w:val="22"/>
        </w:rPr>
        <w:t xml:space="preserve">dotyczą one spółek: </w:t>
      </w:r>
      <w:r w:rsidR="004A254E">
        <w:rPr>
          <w:color w:val="000000" w:themeColor="text1"/>
          <w:sz w:val="22"/>
        </w:rPr>
        <w:t xml:space="preserve">JP Development </w:t>
      </w:r>
      <w:r w:rsidR="0060658C">
        <w:rPr>
          <w:color w:val="000000" w:themeColor="text1"/>
          <w:sz w:val="22"/>
        </w:rPr>
        <w:t>Horyzont Poznań</w:t>
      </w:r>
      <w:r w:rsidR="004B10F0">
        <w:rPr>
          <w:color w:val="000000" w:themeColor="text1"/>
          <w:sz w:val="22"/>
        </w:rPr>
        <w:t xml:space="preserve"> z Warszawy</w:t>
      </w:r>
      <w:r w:rsidR="00993F3B">
        <w:rPr>
          <w:color w:val="000000" w:themeColor="text1"/>
          <w:sz w:val="22"/>
        </w:rPr>
        <w:t xml:space="preserve">, </w:t>
      </w:r>
      <w:r w:rsidR="004A254E" w:rsidRPr="004A254E">
        <w:rPr>
          <w:color w:val="000000" w:themeColor="text1"/>
          <w:sz w:val="22"/>
        </w:rPr>
        <w:t>Space Investment Strzegomska 3 Otyńska</w:t>
      </w:r>
      <w:r w:rsidR="004A254E">
        <w:rPr>
          <w:color w:val="000000" w:themeColor="text1"/>
          <w:sz w:val="22"/>
        </w:rPr>
        <w:t xml:space="preserve"> </w:t>
      </w:r>
      <w:r w:rsidR="0060658C">
        <w:rPr>
          <w:color w:val="000000" w:themeColor="text1"/>
          <w:sz w:val="22"/>
        </w:rPr>
        <w:t>i</w:t>
      </w:r>
      <w:r w:rsidR="004A254E">
        <w:rPr>
          <w:color w:val="000000" w:themeColor="text1"/>
          <w:sz w:val="22"/>
        </w:rPr>
        <w:t xml:space="preserve"> </w:t>
      </w:r>
      <w:r w:rsidR="004A254E" w:rsidRPr="004A254E">
        <w:rPr>
          <w:color w:val="000000" w:themeColor="text1"/>
          <w:sz w:val="22"/>
        </w:rPr>
        <w:t>TN Stabłowice 1</w:t>
      </w:r>
      <w:r w:rsidR="004A254E">
        <w:rPr>
          <w:color w:val="000000" w:themeColor="text1"/>
          <w:sz w:val="22"/>
        </w:rPr>
        <w:t xml:space="preserve"> z Wrocławia</w:t>
      </w:r>
      <w:r w:rsidR="00816789">
        <w:rPr>
          <w:color w:val="000000" w:themeColor="text1"/>
          <w:sz w:val="22"/>
        </w:rPr>
        <w:t>, Śródmieście Wilanów PL i Brama Wilanowska PL z Warszawy</w:t>
      </w:r>
      <w:r w:rsidR="00993F3B">
        <w:rPr>
          <w:color w:val="000000" w:themeColor="text1"/>
          <w:sz w:val="22"/>
        </w:rPr>
        <w:t xml:space="preserve"> oraz Capitalia Real Estate Gęsia z Lublina</w:t>
      </w:r>
      <w:r w:rsidR="0060658C">
        <w:rPr>
          <w:color w:val="000000" w:themeColor="text1"/>
          <w:sz w:val="22"/>
        </w:rPr>
        <w:t xml:space="preserve">. </w:t>
      </w:r>
      <w:bookmarkEnd w:id="5"/>
      <w:r w:rsidR="00001184">
        <w:rPr>
          <w:color w:val="000000" w:themeColor="text1"/>
          <w:sz w:val="22"/>
        </w:rPr>
        <w:t xml:space="preserve">Przedsiębiorcy </w:t>
      </w:r>
      <w:r w:rsidR="0060658C">
        <w:rPr>
          <w:color w:val="000000" w:themeColor="text1"/>
          <w:sz w:val="22"/>
        </w:rPr>
        <w:t>wprowadzali konsumentów w błąd co do rzeczywistej powierzchni lokalu.</w:t>
      </w:r>
    </w:p>
    <w:p w14:paraId="2EDB95D4" w14:textId="77777777" w:rsidR="00A23E83" w:rsidRPr="006865C3" w:rsidRDefault="00A23E83" w:rsidP="00A23E83">
      <w:pPr>
        <w:spacing w:line="360" w:lineRule="auto"/>
        <w:jc w:val="both"/>
        <w:rPr>
          <w:color w:val="000000" w:themeColor="text1"/>
          <w:sz w:val="22"/>
        </w:rPr>
      </w:pPr>
    </w:p>
    <w:p w14:paraId="00CCB937" w14:textId="381A8322" w:rsidR="00001184" w:rsidRPr="00001184" w:rsidRDefault="0060658C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Ważny kawałek podłogi</w:t>
      </w:r>
    </w:p>
    <w:p w14:paraId="0DD2CDCE" w14:textId="406E9FB2" w:rsidR="006A5B35" w:rsidRDefault="00DE3C6B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DE3C6B">
        <w:rPr>
          <w:color w:val="000000" w:themeColor="text1"/>
          <w:sz w:val="22"/>
        </w:rPr>
        <w:t>Informacje o danym lokalu – położeniu, rozkładzie, liczbie i wielkości pomieszczeń oraz całkowitej powierzchni</w:t>
      </w:r>
      <w:r w:rsidR="00F8290F">
        <w:rPr>
          <w:color w:val="000000" w:themeColor="text1"/>
          <w:sz w:val="22"/>
        </w:rPr>
        <w:t xml:space="preserve"> –</w:t>
      </w:r>
      <w:r w:rsidRPr="00DE3C6B">
        <w:rPr>
          <w:color w:val="000000" w:themeColor="text1"/>
          <w:sz w:val="22"/>
        </w:rPr>
        <w:t xml:space="preserve"> konsumenci czerpali z kart lokalu udostępnianych im przez deweloperów. Zaznaczone tam były również ścianki działowe. W przypadku decyzji o kupnie nieruchomości karty te stanowiły integralną część umowy. W kartach lokali 5 deweloperów, których działania zakwestionował Prezes UOKiK, nie zamieszczono informacji o wielkości powierzchni pod ściankami działowymi, która była wliczana do powierzchni lokalu mieszkalnego. Konsument nie mógł przez to ustalić rzeczywistej powierzchni lokalu, z której będzie mógł korzystać przy zachowaniu proponowanego układu ścianek działowych. W konsekwencji konsument nie mógł też ustalić, jaką część ceny stanowi cena za powierzchnię pod ściankami działowymi</w:t>
      </w:r>
      <w:r>
        <w:rPr>
          <w:color w:val="000000" w:themeColor="text1"/>
          <w:sz w:val="22"/>
        </w:rPr>
        <w:t xml:space="preserve">. </w:t>
      </w:r>
      <w:r w:rsidRPr="00DE3C6B">
        <w:rPr>
          <w:color w:val="000000" w:themeColor="text1"/>
          <w:sz w:val="22"/>
        </w:rPr>
        <w:t xml:space="preserve">Natomiast jeden </w:t>
      </w:r>
      <w:r w:rsidR="00FD08C3" w:rsidRPr="00DE3C6B">
        <w:rPr>
          <w:color w:val="000000" w:themeColor="text1"/>
          <w:sz w:val="22"/>
        </w:rPr>
        <w:t>z deweloperów</w:t>
      </w:r>
      <w:r w:rsidRPr="00DE3C6B">
        <w:rPr>
          <w:color w:val="000000" w:themeColor="text1"/>
          <w:sz w:val="22"/>
        </w:rPr>
        <w:t xml:space="preserve">, pomimo zawartej na kartach lokali informacji o powierzchni pod ściankami działowymi, nie wliczał tej powierzchni do całkowitej powierzchni lokalu mieszkalnego wyszczególnionej w umowie deweloperskiej. W konsekwencji konsumenci otrzymali nieprawdziwą informację co do powierzchni oraz ceny lokalu (mniejsza powierzchnia – niższa </w:t>
      </w:r>
      <w:r w:rsidRPr="009841E2">
        <w:rPr>
          <w:color w:val="000000" w:themeColor="text1"/>
          <w:sz w:val="22"/>
        </w:rPr>
        <w:t xml:space="preserve">cena). </w:t>
      </w:r>
      <w:r w:rsidR="006A5B35" w:rsidRPr="009841E2">
        <w:rPr>
          <w:color w:val="000000" w:themeColor="text1"/>
          <w:sz w:val="22"/>
        </w:rPr>
        <w:t>Następnie</w:t>
      </w:r>
      <w:r w:rsidR="00F8290F">
        <w:rPr>
          <w:color w:val="000000" w:themeColor="text1"/>
          <w:sz w:val="22"/>
        </w:rPr>
        <w:t>,</w:t>
      </w:r>
      <w:r w:rsidR="006A5B35" w:rsidRPr="009841E2">
        <w:rPr>
          <w:color w:val="000000" w:themeColor="text1"/>
          <w:sz w:val="22"/>
        </w:rPr>
        <w:t xml:space="preserve"> zawierając umowę przenoszącą własność</w:t>
      </w:r>
      <w:r w:rsidR="00F8290F">
        <w:rPr>
          <w:color w:val="000000" w:themeColor="text1"/>
          <w:sz w:val="22"/>
        </w:rPr>
        <w:t>,</w:t>
      </w:r>
      <w:r w:rsidR="006A5B35" w:rsidRPr="009841E2">
        <w:rPr>
          <w:color w:val="000000" w:themeColor="text1"/>
          <w:sz w:val="22"/>
        </w:rPr>
        <w:t xml:space="preserve"> </w:t>
      </w:r>
      <w:r w:rsidR="0017663B" w:rsidRPr="009841E2">
        <w:rPr>
          <w:color w:val="000000" w:themeColor="text1"/>
          <w:sz w:val="22"/>
        </w:rPr>
        <w:t>musieli dokonać</w:t>
      </w:r>
      <w:r w:rsidR="006A5B35" w:rsidRPr="009841E2">
        <w:rPr>
          <w:color w:val="000000" w:themeColor="text1"/>
          <w:sz w:val="22"/>
        </w:rPr>
        <w:t xml:space="preserve"> dopłat za powierzchnię pod ściankami nadającymi się do demontażu.</w:t>
      </w:r>
    </w:p>
    <w:p w14:paraId="590EF273" w14:textId="77777777" w:rsidR="00A23E83" w:rsidRDefault="00A23E83" w:rsidP="00A23E83">
      <w:pPr>
        <w:spacing w:after="240" w:line="360" w:lineRule="auto"/>
        <w:jc w:val="both"/>
        <w:rPr>
          <w:color w:val="000000" w:themeColor="text1"/>
          <w:sz w:val="22"/>
        </w:rPr>
      </w:pPr>
      <w:bookmarkStart w:id="6" w:name="_Hlk202518837"/>
      <w:r w:rsidRPr="00D87A41">
        <w:rPr>
          <w:color w:val="000000" w:themeColor="text1"/>
          <w:sz w:val="22"/>
        </w:rPr>
        <w:t>Kwestia wliczania bądź niewliczania powierzchni pod ściankami działowymi do powierzchni użytkowej lokali mieszkalnych</w:t>
      </w:r>
      <w:r>
        <w:rPr>
          <w:color w:val="000000" w:themeColor="text1"/>
          <w:sz w:val="22"/>
        </w:rPr>
        <w:t xml:space="preserve"> i </w:t>
      </w:r>
      <w:r w:rsidRPr="00D87A41">
        <w:rPr>
          <w:color w:val="000000" w:themeColor="text1"/>
          <w:sz w:val="22"/>
        </w:rPr>
        <w:t>domów jednorodzinnych wynika ze stosowanej przez dewelopera normy budowlanej</w:t>
      </w:r>
      <w:r>
        <w:rPr>
          <w:color w:val="000000" w:themeColor="text1"/>
          <w:sz w:val="22"/>
        </w:rPr>
        <w:t xml:space="preserve">. </w:t>
      </w:r>
    </w:p>
    <w:p w14:paraId="56251DAF" w14:textId="46EF31AA" w:rsidR="00A23E83" w:rsidRDefault="00A23E83" w:rsidP="00A43900">
      <w:pPr>
        <w:spacing w:after="240" w:line="360" w:lineRule="auto"/>
        <w:jc w:val="both"/>
        <w:rPr>
          <w:color w:val="000000" w:themeColor="text1"/>
          <w:sz w:val="22"/>
        </w:rPr>
      </w:pPr>
      <w:r w:rsidRPr="00A23E83">
        <w:rPr>
          <w:color w:val="000000" w:themeColor="text1"/>
          <w:sz w:val="22"/>
        </w:rPr>
        <w:t xml:space="preserve">- Właściwym organem </w:t>
      </w:r>
      <w:r w:rsidR="00F03D8D">
        <w:rPr>
          <w:color w:val="000000" w:themeColor="text1"/>
          <w:sz w:val="22"/>
        </w:rPr>
        <w:t xml:space="preserve">w sprawie precyzyjnego określania zasad wyliczania powierzchni lokali </w:t>
      </w:r>
      <w:r w:rsidRPr="00A23E83">
        <w:rPr>
          <w:color w:val="000000" w:themeColor="text1"/>
          <w:sz w:val="22"/>
        </w:rPr>
        <w:t xml:space="preserve">jest Minister Rozwoju i Technologii, który posiada kompetencje legislacyjne w zakresie </w:t>
      </w:r>
      <w:r w:rsidRPr="00A23E83">
        <w:rPr>
          <w:color w:val="000000" w:themeColor="text1"/>
          <w:sz w:val="22"/>
        </w:rPr>
        <w:lastRenderedPageBreak/>
        <w:t>przepisów budowlanych, w szczególności wydając rozporządzenie określające zakres stosowania norm.</w:t>
      </w:r>
      <w:r>
        <w:rPr>
          <w:color w:val="000000" w:themeColor="text1"/>
          <w:sz w:val="22"/>
        </w:rPr>
        <w:t xml:space="preserve"> Na ustawowe rozwiązanie problemów dotyczących norm wskazałem w </w:t>
      </w:r>
      <w:hyperlink r:id="rId9" w:history="1">
        <w:r w:rsidRPr="0005021A">
          <w:rPr>
            <w:rStyle w:val="Hipercze"/>
            <w:sz w:val="22"/>
          </w:rPr>
          <w:t>piśmie do Ministerstwa Funduszy i Polityki Regionalnej</w:t>
        </w:r>
      </w:hyperlink>
      <w:r>
        <w:rPr>
          <w:color w:val="000000" w:themeColor="text1"/>
          <w:sz w:val="22"/>
        </w:rPr>
        <w:t>,</w:t>
      </w:r>
      <w:r w:rsidRPr="00363DE5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d</w:t>
      </w:r>
      <w:r w:rsidRPr="00363DE5">
        <w:rPr>
          <w:color w:val="000000" w:themeColor="text1"/>
          <w:sz w:val="22"/>
        </w:rPr>
        <w:t xml:space="preserve">eklarując </w:t>
      </w:r>
      <w:r>
        <w:rPr>
          <w:color w:val="000000" w:themeColor="text1"/>
          <w:sz w:val="22"/>
        </w:rPr>
        <w:t xml:space="preserve">jednocześnie </w:t>
      </w:r>
      <w:r w:rsidRPr="00363DE5">
        <w:rPr>
          <w:color w:val="000000" w:themeColor="text1"/>
          <w:sz w:val="22"/>
        </w:rPr>
        <w:t xml:space="preserve">wsparcie gospodarzy tematu w przygotowaniu rozwiązań, </w:t>
      </w:r>
      <w:r w:rsidR="00831698" w:rsidRPr="00363DE5">
        <w:rPr>
          <w:color w:val="000000" w:themeColor="text1"/>
          <w:sz w:val="22"/>
        </w:rPr>
        <w:t>które zwiększą</w:t>
      </w:r>
      <w:r w:rsidRPr="00363DE5">
        <w:rPr>
          <w:color w:val="000000" w:themeColor="text1"/>
          <w:sz w:val="22"/>
        </w:rPr>
        <w:t xml:space="preserve"> zakres ochrony konsumentów i klarowność pomiaru powierzchni lokali mieszkalnych oferowanych przez deweloperów</w:t>
      </w:r>
      <w:r>
        <w:rPr>
          <w:color w:val="000000" w:themeColor="text1"/>
          <w:sz w:val="22"/>
        </w:rPr>
        <w:t xml:space="preserve"> </w:t>
      </w:r>
      <w:bookmarkEnd w:id="6"/>
      <w:r>
        <w:rPr>
          <w:color w:val="000000" w:themeColor="text1"/>
          <w:sz w:val="22"/>
        </w:rPr>
        <w:t xml:space="preserve">– wyjaśnia Prezes UOKiK Tomasz Chróstny. </w:t>
      </w:r>
      <w:bookmarkStart w:id="7" w:name="_Hlk202344182"/>
    </w:p>
    <w:p w14:paraId="3600134D" w14:textId="4B0B1AC8" w:rsidR="00A43900" w:rsidRDefault="00DE3C6B" w:rsidP="00A43900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Prezes UOKiK nałożył na deweloperów objętych zarzutami łącznie ponad 1,6 mln zł kary - </w:t>
      </w:r>
      <w:hyperlink r:id="rId10" w:history="1">
        <w:r w:rsidRPr="00F3275E">
          <w:rPr>
            <w:rStyle w:val="Hipercze"/>
            <w:sz w:val="22"/>
          </w:rPr>
          <w:t>JP Development Horyzont Poznań</w:t>
        </w:r>
      </w:hyperlink>
      <w:r>
        <w:rPr>
          <w:color w:val="000000" w:themeColor="text1"/>
          <w:sz w:val="22"/>
        </w:rPr>
        <w:t xml:space="preserve"> z Warszawy (</w:t>
      </w:r>
      <w:r w:rsidRPr="00504B7E">
        <w:rPr>
          <w:color w:val="000000" w:themeColor="text1"/>
          <w:sz w:val="22"/>
        </w:rPr>
        <w:t>1</w:t>
      </w:r>
      <w:r w:rsidR="00F8290F">
        <w:rPr>
          <w:color w:val="000000" w:themeColor="text1"/>
          <w:sz w:val="22"/>
        </w:rPr>
        <w:t xml:space="preserve"> </w:t>
      </w:r>
      <w:r w:rsidRPr="00504B7E">
        <w:rPr>
          <w:color w:val="000000" w:themeColor="text1"/>
          <w:sz w:val="22"/>
        </w:rPr>
        <w:t>052.021</w:t>
      </w:r>
      <w:r>
        <w:rPr>
          <w:color w:val="000000" w:themeColor="text1"/>
          <w:sz w:val="22"/>
        </w:rPr>
        <w:t xml:space="preserve"> zł), </w:t>
      </w:r>
      <w:hyperlink r:id="rId11" w:history="1">
        <w:r w:rsidRPr="00F3275E">
          <w:rPr>
            <w:rStyle w:val="Hipercze"/>
            <w:sz w:val="22"/>
          </w:rPr>
          <w:t>Space Investment Strzegomska 3 Otyńska</w:t>
        </w:r>
      </w:hyperlink>
      <w:r>
        <w:rPr>
          <w:color w:val="000000" w:themeColor="text1"/>
          <w:sz w:val="22"/>
        </w:rPr>
        <w:t xml:space="preserve"> (</w:t>
      </w:r>
      <w:r w:rsidRPr="00504B7E">
        <w:rPr>
          <w:color w:val="000000" w:themeColor="text1"/>
          <w:sz w:val="22"/>
        </w:rPr>
        <w:t>46</w:t>
      </w:r>
      <w:r w:rsidR="00F8290F">
        <w:rPr>
          <w:color w:val="000000" w:themeColor="text1"/>
          <w:sz w:val="22"/>
        </w:rPr>
        <w:t xml:space="preserve"> </w:t>
      </w:r>
      <w:r w:rsidRPr="00504B7E">
        <w:rPr>
          <w:color w:val="000000" w:themeColor="text1"/>
          <w:sz w:val="22"/>
        </w:rPr>
        <w:t>561 zł)</w:t>
      </w:r>
      <w:r>
        <w:rPr>
          <w:color w:val="000000" w:themeColor="text1"/>
          <w:sz w:val="22"/>
        </w:rPr>
        <w:t xml:space="preserve"> i </w:t>
      </w:r>
      <w:hyperlink r:id="rId12" w:history="1">
        <w:r w:rsidRPr="00F3275E">
          <w:rPr>
            <w:rStyle w:val="Hipercze"/>
            <w:sz w:val="22"/>
          </w:rPr>
          <w:t>TN Stabłowice 1</w:t>
        </w:r>
      </w:hyperlink>
      <w:r>
        <w:rPr>
          <w:color w:val="000000" w:themeColor="text1"/>
          <w:sz w:val="22"/>
        </w:rPr>
        <w:t xml:space="preserve"> z Wrocławia (</w:t>
      </w:r>
      <w:r w:rsidRPr="00504B7E">
        <w:rPr>
          <w:color w:val="000000" w:themeColor="text1"/>
          <w:sz w:val="22"/>
        </w:rPr>
        <w:t>20</w:t>
      </w:r>
      <w:r w:rsidR="00F14E3D">
        <w:rPr>
          <w:color w:val="000000" w:themeColor="text1"/>
          <w:sz w:val="22"/>
        </w:rPr>
        <w:t xml:space="preserve"> </w:t>
      </w:r>
      <w:r w:rsidRPr="00504B7E">
        <w:rPr>
          <w:color w:val="000000" w:themeColor="text1"/>
          <w:sz w:val="22"/>
        </w:rPr>
        <w:t>694 zł)</w:t>
      </w:r>
      <w:r>
        <w:rPr>
          <w:color w:val="000000" w:themeColor="text1"/>
          <w:sz w:val="22"/>
        </w:rPr>
        <w:t xml:space="preserve">, </w:t>
      </w:r>
      <w:hyperlink r:id="rId13" w:history="1">
        <w:r w:rsidRPr="00F3275E">
          <w:rPr>
            <w:rStyle w:val="Hipercze"/>
            <w:sz w:val="22"/>
          </w:rPr>
          <w:t>Brama Wilanowska PL</w:t>
        </w:r>
      </w:hyperlink>
      <w:r w:rsidRPr="00333CFF">
        <w:rPr>
          <w:color w:val="000000" w:themeColor="text1"/>
          <w:sz w:val="22"/>
        </w:rPr>
        <w:t xml:space="preserve"> (</w:t>
      </w:r>
      <w:r w:rsidRPr="001A0043">
        <w:rPr>
          <w:color w:val="000000" w:themeColor="text1"/>
          <w:sz w:val="22"/>
        </w:rPr>
        <w:t>100</w:t>
      </w:r>
      <w:r w:rsidR="00F8290F">
        <w:rPr>
          <w:color w:val="000000" w:themeColor="text1"/>
          <w:sz w:val="22"/>
        </w:rPr>
        <w:t xml:space="preserve"> </w:t>
      </w:r>
      <w:r w:rsidRPr="001A0043">
        <w:rPr>
          <w:color w:val="000000" w:themeColor="text1"/>
          <w:sz w:val="22"/>
        </w:rPr>
        <w:t xml:space="preserve">888 zł) i </w:t>
      </w:r>
      <w:hyperlink r:id="rId14" w:history="1">
        <w:r w:rsidRPr="00F3275E">
          <w:rPr>
            <w:rStyle w:val="Hipercze"/>
            <w:sz w:val="22"/>
          </w:rPr>
          <w:t>Śródmieście Wilanów PL</w:t>
        </w:r>
      </w:hyperlink>
      <w:r w:rsidRPr="001A0043">
        <w:rPr>
          <w:color w:val="000000" w:themeColor="text1"/>
          <w:sz w:val="22"/>
        </w:rPr>
        <w:t xml:space="preserve"> (56</w:t>
      </w:r>
      <w:r w:rsidR="00F8290F">
        <w:rPr>
          <w:color w:val="000000" w:themeColor="text1"/>
          <w:sz w:val="22"/>
        </w:rPr>
        <w:t xml:space="preserve"> </w:t>
      </w:r>
      <w:r w:rsidRPr="001A0043">
        <w:rPr>
          <w:color w:val="000000" w:themeColor="text1"/>
          <w:sz w:val="22"/>
        </w:rPr>
        <w:t>313 zł) z Warszawy,</w:t>
      </w:r>
      <w:r w:rsidRPr="00333CFF">
        <w:rPr>
          <w:color w:val="000000" w:themeColor="text1"/>
          <w:sz w:val="22"/>
        </w:rPr>
        <w:t xml:space="preserve"> </w:t>
      </w:r>
      <w:hyperlink r:id="rId15" w:history="1">
        <w:r w:rsidRPr="00F3275E">
          <w:rPr>
            <w:rStyle w:val="Hipercze"/>
            <w:sz w:val="22"/>
          </w:rPr>
          <w:t>Capitalia Real Estate Gęsia</w:t>
        </w:r>
      </w:hyperlink>
      <w:bookmarkStart w:id="8" w:name="_GoBack"/>
      <w:bookmarkEnd w:id="8"/>
      <w:r>
        <w:rPr>
          <w:color w:val="000000" w:themeColor="text1"/>
          <w:sz w:val="22"/>
        </w:rPr>
        <w:t xml:space="preserve"> z Lublina  (</w:t>
      </w:r>
      <w:r w:rsidRPr="00993F3B">
        <w:rPr>
          <w:color w:val="000000" w:themeColor="text1"/>
          <w:sz w:val="22"/>
        </w:rPr>
        <w:t>334 979 zł</w:t>
      </w:r>
      <w:r>
        <w:rPr>
          <w:color w:val="000000" w:themeColor="text1"/>
          <w:sz w:val="22"/>
        </w:rPr>
        <w:t xml:space="preserve">). </w:t>
      </w:r>
      <w:bookmarkEnd w:id="7"/>
      <w:r w:rsidR="00504B7E">
        <w:rPr>
          <w:color w:val="000000" w:themeColor="text1"/>
          <w:sz w:val="22"/>
        </w:rPr>
        <w:t>Decyzje nie są prawomocne, przedsiębiorcy</w:t>
      </w:r>
      <w:r w:rsidR="00302D23">
        <w:rPr>
          <w:color w:val="000000" w:themeColor="text1"/>
          <w:sz w:val="22"/>
        </w:rPr>
        <w:t xml:space="preserve"> </w:t>
      </w:r>
      <w:r w:rsidR="00302D23" w:rsidRPr="006A5B35">
        <w:rPr>
          <w:color w:val="000000" w:themeColor="text1"/>
          <w:sz w:val="22"/>
        </w:rPr>
        <w:t>złożyli</w:t>
      </w:r>
      <w:r w:rsidR="009561D8">
        <w:rPr>
          <w:color w:val="000000" w:themeColor="text1"/>
          <w:sz w:val="22"/>
        </w:rPr>
        <w:t xml:space="preserve"> od nich</w:t>
      </w:r>
      <w:r w:rsidR="00302D23" w:rsidRPr="006A5B35">
        <w:rPr>
          <w:color w:val="000000" w:themeColor="text1"/>
          <w:sz w:val="22"/>
        </w:rPr>
        <w:t xml:space="preserve"> odwołanie</w:t>
      </w:r>
      <w:r w:rsidR="009561D8">
        <w:rPr>
          <w:color w:val="000000" w:themeColor="text1"/>
          <w:sz w:val="22"/>
        </w:rPr>
        <w:t xml:space="preserve"> do Sądu Ochrony Konkurencji i Kon</w:t>
      </w:r>
      <w:r w:rsidR="00F276D2">
        <w:rPr>
          <w:color w:val="000000" w:themeColor="text1"/>
          <w:sz w:val="22"/>
        </w:rPr>
        <w:t>su</w:t>
      </w:r>
      <w:r w:rsidR="009561D8">
        <w:rPr>
          <w:color w:val="000000" w:themeColor="text1"/>
          <w:sz w:val="22"/>
        </w:rPr>
        <w:t xml:space="preserve">mentów. </w:t>
      </w:r>
    </w:p>
    <w:p w14:paraId="751C95C8" w14:textId="647A73C4" w:rsidR="00001184" w:rsidRDefault="00A43900" w:rsidP="001724A8">
      <w:pPr>
        <w:spacing w:after="240" w:line="360" w:lineRule="auto"/>
        <w:jc w:val="both"/>
        <w:rPr>
          <w:color w:val="000000" w:themeColor="text1"/>
          <w:sz w:val="22"/>
        </w:rPr>
      </w:pPr>
      <w:r w:rsidRPr="001A0043">
        <w:rPr>
          <w:color w:val="000000" w:themeColor="text1"/>
          <w:sz w:val="22"/>
        </w:rPr>
        <w:t xml:space="preserve">To nie jedyne działania Prezesa UOKiK dotyczące rynku usług deweloperskich. </w:t>
      </w:r>
      <w:r w:rsidR="00A23E83">
        <w:rPr>
          <w:color w:val="000000" w:themeColor="text1"/>
          <w:sz w:val="22"/>
        </w:rPr>
        <w:t xml:space="preserve">W </w:t>
      </w:r>
      <w:r w:rsidRPr="001A0043">
        <w:rPr>
          <w:color w:val="000000" w:themeColor="text1"/>
          <w:sz w:val="22"/>
        </w:rPr>
        <w:t xml:space="preserve">związku ze </w:t>
      </w:r>
      <w:r w:rsidR="0027262D" w:rsidRPr="001A0043">
        <w:rPr>
          <w:color w:val="000000" w:themeColor="text1"/>
          <w:sz w:val="22"/>
        </w:rPr>
        <w:t>zmianą przepisów</w:t>
      </w:r>
      <w:r w:rsidRPr="001A0043">
        <w:rPr>
          <w:color w:val="000000" w:themeColor="text1"/>
          <w:sz w:val="22"/>
        </w:rPr>
        <w:t xml:space="preserve"> nakazujących deweloperom jasne informowanie o cenach mieszkań</w:t>
      </w:r>
      <w:r w:rsidR="0075254E" w:rsidRPr="001A0043">
        <w:rPr>
          <w:color w:val="000000" w:themeColor="text1"/>
          <w:sz w:val="22"/>
        </w:rPr>
        <w:t>,</w:t>
      </w:r>
      <w:r w:rsidRPr="001A0043">
        <w:rPr>
          <w:color w:val="000000" w:themeColor="text1"/>
          <w:sz w:val="22"/>
        </w:rPr>
        <w:t xml:space="preserve"> Prezes UOKiK </w:t>
      </w:r>
      <w:r w:rsidR="00F9557C">
        <w:rPr>
          <w:color w:val="000000" w:themeColor="text1"/>
          <w:sz w:val="22"/>
        </w:rPr>
        <w:t xml:space="preserve">prowadzi </w:t>
      </w:r>
      <w:r w:rsidRPr="001A0043">
        <w:rPr>
          <w:color w:val="000000" w:themeColor="text1"/>
          <w:sz w:val="22"/>
        </w:rPr>
        <w:t>monitoring rynku. Przedsiębiorcy są w trakcie wdrażania nowych wymagań</w:t>
      </w:r>
      <w:r w:rsidR="00302D23" w:rsidRPr="001A0043">
        <w:rPr>
          <w:color w:val="000000" w:themeColor="text1"/>
          <w:sz w:val="22"/>
        </w:rPr>
        <w:t>, zakładających przede wszystkim j</w:t>
      </w:r>
      <w:r w:rsidRPr="001A0043">
        <w:rPr>
          <w:color w:val="000000" w:themeColor="text1"/>
          <w:sz w:val="22"/>
        </w:rPr>
        <w:t>asne i czytelne przekazywanie informacji</w:t>
      </w:r>
      <w:r w:rsidR="00302D23" w:rsidRPr="001A0043">
        <w:rPr>
          <w:color w:val="000000" w:themeColor="text1"/>
          <w:sz w:val="22"/>
        </w:rPr>
        <w:t>.</w:t>
      </w:r>
      <w:r w:rsidRPr="001A0043">
        <w:rPr>
          <w:color w:val="000000" w:themeColor="text1"/>
          <w:sz w:val="22"/>
        </w:rPr>
        <w:t xml:space="preserve"> Z uwagi na zróżnicowane praktyki deweloperów na rynku ocena poszczególnych działań przedsiębiorców - to w jaki sposób wdrożyli oni znowelizowane przepisy - będzie możliwa w </w:t>
      </w:r>
      <w:r w:rsidR="00302D23" w:rsidRPr="001A0043">
        <w:rPr>
          <w:color w:val="000000" w:themeColor="text1"/>
          <w:sz w:val="22"/>
        </w:rPr>
        <w:t xml:space="preserve">ramach </w:t>
      </w:r>
      <w:r w:rsidRPr="001A0043">
        <w:rPr>
          <w:color w:val="000000" w:themeColor="text1"/>
          <w:sz w:val="22"/>
        </w:rPr>
        <w:t>prowadzonych przez Prezesa UOKiK wystąpień, postępowań wyjaśniających lub postępowań w sprawie praktyk naruszających zbiorowe interesy konsumentów. Postępowania administracyjne mogą zakończyć się karą do 10 proc. obrotu.</w:t>
      </w:r>
    </w:p>
    <w:p w14:paraId="2695E249" w14:textId="77777777"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094C913D" w14:textId="32E357A8"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9" w:name="_Hlk120527957"/>
      <w:r>
        <w:rPr>
          <w:rFonts w:cs="Tahoma"/>
          <w:szCs w:val="18"/>
        </w:rPr>
        <w:t xml:space="preserve">801 440 220 lub 222 66 76 76 </w:t>
      </w:r>
      <w:bookmarkEnd w:id="9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6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7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3528DBDE" w14:textId="02466649" w:rsidR="003B11E2" w:rsidRDefault="003B11E2" w:rsidP="00602507"/>
    <w:p w14:paraId="61CEA901" w14:textId="503664D4" w:rsidR="00816789" w:rsidRDefault="00816789" w:rsidP="00602507"/>
    <w:p w14:paraId="51C70536" w14:textId="5B1FCD8B" w:rsidR="00816789" w:rsidRDefault="00816789" w:rsidP="00602507"/>
    <w:p w14:paraId="6E1D4108" w14:textId="7354D38D" w:rsidR="00816789" w:rsidRDefault="00816789" w:rsidP="00602507"/>
    <w:p w14:paraId="1844CDF9" w14:textId="229E85C7" w:rsidR="00816789" w:rsidRDefault="00816789" w:rsidP="00602507"/>
    <w:p w14:paraId="367EDF3D" w14:textId="3C46E6A0" w:rsidR="00816789" w:rsidRDefault="00816789" w:rsidP="00602507"/>
    <w:p w14:paraId="070A5C33" w14:textId="11CD6F44" w:rsidR="00816789" w:rsidRPr="00602507" w:rsidRDefault="00816789" w:rsidP="00602507"/>
    <w:sectPr w:rsidR="00816789" w:rsidRPr="00602507" w:rsidSect="003742FC">
      <w:headerReference w:type="default" r:id="rId18"/>
      <w:footerReference w:type="default" r:id="rId19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DCEE0" w14:textId="77777777" w:rsidR="00D7542E" w:rsidRDefault="00D7542E">
      <w:r>
        <w:separator/>
      </w:r>
    </w:p>
  </w:endnote>
  <w:endnote w:type="continuationSeparator" w:id="0">
    <w:p w14:paraId="04BE685F" w14:textId="77777777" w:rsidR="00D7542E" w:rsidRDefault="00D7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5F8B2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FE42E" w14:textId="77777777" w:rsidR="00D7542E" w:rsidRDefault="00D7542E">
      <w:r>
        <w:separator/>
      </w:r>
    </w:p>
  </w:footnote>
  <w:footnote w:type="continuationSeparator" w:id="0">
    <w:p w14:paraId="28929C74" w14:textId="77777777" w:rsidR="00D7542E" w:rsidRDefault="00D7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1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5"/>
  </w:num>
  <w:num w:numId="5">
    <w:abstractNumId w:val="10"/>
  </w:num>
  <w:num w:numId="6">
    <w:abstractNumId w:val="16"/>
  </w:num>
  <w:num w:numId="7">
    <w:abstractNumId w:val="17"/>
  </w:num>
  <w:num w:numId="8">
    <w:abstractNumId w:val="21"/>
  </w:num>
  <w:num w:numId="9">
    <w:abstractNumId w:val="11"/>
  </w:num>
  <w:num w:numId="10">
    <w:abstractNumId w:val="23"/>
  </w:num>
  <w:num w:numId="11">
    <w:abstractNumId w:val="0"/>
  </w:num>
  <w:num w:numId="12">
    <w:abstractNumId w:val="20"/>
  </w:num>
  <w:num w:numId="13">
    <w:abstractNumId w:val="12"/>
  </w:num>
  <w:num w:numId="14">
    <w:abstractNumId w:val="26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3"/>
  </w:num>
  <w:num w:numId="22">
    <w:abstractNumId w:val="8"/>
  </w:num>
  <w:num w:numId="23">
    <w:abstractNumId w:val="4"/>
  </w:num>
  <w:num w:numId="24">
    <w:abstractNumId w:val="7"/>
  </w:num>
  <w:num w:numId="25">
    <w:abstractNumId w:val="1"/>
  </w:num>
  <w:num w:numId="26">
    <w:abstractNumId w:val="24"/>
  </w:num>
  <w:num w:numId="27">
    <w:abstractNumId w:val="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10D1"/>
    <w:rsid w:val="00033035"/>
    <w:rsid w:val="000365AA"/>
    <w:rsid w:val="00040319"/>
    <w:rsid w:val="00041D8C"/>
    <w:rsid w:val="00042F31"/>
    <w:rsid w:val="00042F96"/>
    <w:rsid w:val="0005021A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20E2"/>
    <w:rsid w:val="00094613"/>
    <w:rsid w:val="00094896"/>
    <w:rsid w:val="00094AC5"/>
    <w:rsid w:val="00096386"/>
    <w:rsid w:val="000A1CB8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E85"/>
    <w:rsid w:val="000B53F5"/>
    <w:rsid w:val="000B7247"/>
    <w:rsid w:val="000C0542"/>
    <w:rsid w:val="000C0B12"/>
    <w:rsid w:val="000C3836"/>
    <w:rsid w:val="000C4C89"/>
    <w:rsid w:val="000C4F25"/>
    <w:rsid w:val="000D202D"/>
    <w:rsid w:val="000D2CAB"/>
    <w:rsid w:val="000D2FA7"/>
    <w:rsid w:val="000D4A1F"/>
    <w:rsid w:val="000D72EC"/>
    <w:rsid w:val="000D7D8C"/>
    <w:rsid w:val="000E18E0"/>
    <w:rsid w:val="000E2D48"/>
    <w:rsid w:val="000E4E2E"/>
    <w:rsid w:val="000E729D"/>
    <w:rsid w:val="000E79FE"/>
    <w:rsid w:val="000F0499"/>
    <w:rsid w:val="000F2302"/>
    <w:rsid w:val="000F4784"/>
    <w:rsid w:val="00100546"/>
    <w:rsid w:val="00101DDB"/>
    <w:rsid w:val="00101E99"/>
    <w:rsid w:val="00101EDC"/>
    <w:rsid w:val="00103669"/>
    <w:rsid w:val="0010559C"/>
    <w:rsid w:val="00106F25"/>
    <w:rsid w:val="00107844"/>
    <w:rsid w:val="001109D6"/>
    <w:rsid w:val="00111422"/>
    <w:rsid w:val="0011255A"/>
    <w:rsid w:val="00112783"/>
    <w:rsid w:val="001134CD"/>
    <w:rsid w:val="001152D4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50FCD"/>
    <w:rsid w:val="001530BD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4A8"/>
    <w:rsid w:val="00173806"/>
    <w:rsid w:val="001746FD"/>
    <w:rsid w:val="00175436"/>
    <w:rsid w:val="0017663B"/>
    <w:rsid w:val="00183E61"/>
    <w:rsid w:val="0019070F"/>
    <w:rsid w:val="00190D5A"/>
    <w:rsid w:val="001918D9"/>
    <w:rsid w:val="001951A7"/>
    <w:rsid w:val="0019661A"/>
    <w:rsid w:val="00196736"/>
    <w:rsid w:val="00196E95"/>
    <w:rsid w:val="001979B5"/>
    <w:rsid w:val="001A0043"/>
    <w:rsid w:val="001A1ED7"/>
    <w:rsid w:val="001A30F1"/>
    <w:rsid w:val="001A4982"/>
    <w:rsid w:val="001A5F7C"/>
    <w:rsid w:val="001A6E5B"/>
    <w:rsid w:val="001A7451"/>
    <w:rsid w:val="001B0740"/>
    <w:rsid w:val="001B752A"/>
    <w:rsid w:val="001B7BD8"/>
    <w:rsid w:val="001C09CA"/>
    <w:rsid w:val="001C1857"/>
    <w:rsid w:val="001C1FAD"/>
    <w:rsid w:val="001C28ED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1F68BD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62B5"/>
    <w:rsid w:val="0023138D"/>
    <w:rsid w:val="00231617"/>
    <w:rsid w:val="00231868"/>
    <w:rsid w:val="00235759"/>
    <w:rsid w:val="00235D7E"/>
    <w:rsid w:val="00237CBC"/>
    <w:rsid w:val="00240013"/>
    <w:rsid w:val="0024101E"/>
    <w:rsid w:val="0024118E"/>
    <w:rsid w:val="00241BAC"/>
    <w:rsid w:val="00243661"/>
    <w:rsid w:val="002449DE"/>
    <w:rsid w:val="00244DBD"/>
    <w:rsid w:val="00245A01"/>
    <w:rsid w:val="00246B4A"/>
    <w:rsid w:val="00251E26"/>
    <w:rsid w:val="00252ECE"/>
    <w:rsid w:val="002555F4"/>
    <w:rsid w:val="00260382"/>
    <w:rsid w:val="00262E52"/>
    <w:rsid w:val="00265D3F"/>
    <w:rsid w:val="00266082"/>
    <w:rsid w:val="00266CB4"/>
    <w:rsid w:val="00267731"/>
    <w:rsid w:val="00267CF5"/>
    <w:rsid w:val="00267DD1"/>
    <w:rsid w:val="002717C4"/>
    <w:rsid w:val="0027262D"/>
    <w:rsid w:val="002728BA"/>
    <w:rsid w:val="0027378B"/>
    <w:rsid w:val="002758FF"/>
    <w:rsid w:val="00277075"/>
    <w:rsid w:val="002801AA"/>
    <w:rsid w:val="00281E95"/>
    <w:rsid w:val="00282B5C"/>
    <w:rsid w:val="00285C62"/>
    <w:rsid w:val="002864BE"/>
    <w:rsid w:val="00286DD7"/>
    <w:rsid w:val="00286E54"/>
    <w:rsid w:val="00292D75"/>
    <w:rsid w:val="00293525"/>
    <w:rsid w:val="0029439D"/>
    <w:rsid w:val="00295193"/>
    <w:rsid w:val="00295B34"/>
    <w:rsid w:val="00296D93"/>
    <w:rsid w:val="002A5D69"/>
    <w:rsid w:val="002B0269"/>
    <w:rsid w:val="002B1DBF"/>
    <w:rsid w:val="002B3B3B"/>
    <w:rsid w:val="002B4C6B"/>
    <w:rsid w:val="002C0D5D"/>
    <w:rsid w:val="002C3155"/>
    <w:rsid w:val="002C361E"/>
    <w:rsid w:val="002C4FFE"/>
    <w:rsid w:val="002C53CB"/>
    <w:rsid w:val="002C692D"/>
    <w:rsid w:val="002C6ABE"/>
    <w:rsid w:val="002C743A"/>
    <w:rsid w:val="002E2BEE"/>
    <w:rsid w:val="002E388C"/>
    <w:rsid w:val="002E4BE8"/>
    <w:rsid w:val="002E5BEF"/>
    <w:rsid w:val="002E691A"/>
    <w:rsid w:val="002F1BF3"/>
    <w:rsid w:val="002F2C49"/>
    <w:rsid w:val="002F4D43"/>
    <w:rsid w:val="002F5879"/>
    <w:rsid w:val="003019D6"/>
    <w:rsid w:val="00302D23"/>
    <w:rsid w:val="003035B9"/>
    <w:rsid w:val="003039AF"/>
    <w:rsid w:val="003056C6"/>
    <w:rsid w:val="003066C2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39E9"/>
    <w:rsid w:val="00346D07"/>
    <w:rsid w:val="00347AF6"/>
    <w:rsid w:val="0035019C"/>
    <w:rsid w:val="00351500"/>
    <w:rsid w:val="003547DA"/>
    <w:rsid w:val="00360248"/>
    <w:rsid w:val="00360C3B"/>
    <w:rsid w:val="00360C66"/>
    <w:rsid w:val="00361AF0"/>
    <w:rsid w:val="00363DE5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301"/>
    <w:rsid w:val="003B792F"/>
    <w:rsid w:val="003B7D94"/>
    <w:rsid w:val="003D0369"/>
    <w:rsid w:val="003D0B2B"/>
    <w:rsid w:val="003D1479"/>
    <w:rsid w:val="003D22E4"/>
    <w:rsid w:val="003D2F7A"/>
    <w:rsid w:val="003D3FF4"/>
    <w:rsid w:val="003D5B6F"/>
    <w:rsid w:val="003D7161"/>
    <w:rsid w:val="003D7242"/>
    <w:rsid w:val="003D77B6"/>
    <w:rsid w:val="003E357F"/>
    <w:rsid w:val="003E3F9D"/>
    <w:rsid w:val="003E58F5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2C99"/>
    <w:rsid w:val="00405606"/>
    <w:rsid w:val="0040748E"/>
    <w:rsid w:val="004110FA"/>
    <w:rsid w:val="00412206"/>
    <w:rsid w:val="00412AC5"/>
    <w:rsid w:val="00413B92"/>
    <w:rsid w:val="00414702"/>
    <w:rsid w:val="00416767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9BA"/>
    <w:rsid w:val="004351FA"/>
    <w:rsid w:val="0043575C"/>
    <w:rsid w:val="004365C7"/>
    <w:rsid w:val="00440C05"/>
    <w:rsid w:val="004425B7"/>
    <w:rsid w:val="00442692"/>
    <w:rsid w:val="00444A85"/>
    <w:rsid w:val="00444D11"/>
    <w:rsid w:val="004450C8"/>
    <w:rsid w:val="00445594"/>
    <w:rsid w:val="004469D6"/>
    <w:rsid w:val="004523FF"/>
    <w:rsid w:val="00455D6E"/>
    <w:rsid w:val="00456CCB"/>
    <w:rsid w:val="00457D58"/>
    <w:rsid w:val="00460C78"/>
    <w:rsid w:val="00462CFA"/>
    <w:rsid w:val="00464D7B"/>
    <w:rsid w:val="004656A6"/>
    <w:rsid w:val="00466210"/>
    <w:rsid w:val="00466DCD"/>
    <w:rsid w:val="00471131"/>
    <w:rsid w:val="004717CE"/>
    <w:rsid w:val="00471CFE"/>
    <w:rsid w:val="00471F59"/>
    <w:rsid w:val="00477B8E"/>
    <w:rsid w:val="00481709"/>
    <w:rsid w:val="00482A95"/>
    <w:rsid w:val="00482B9B"/>
    <w:rsid w:val="00482E92"/>
    <w:rsid w:val="004846CA"/>
    <w:rsid w:val="004847A5"/>
    <w:rsid w:val="00486008"/>
    <w:rsid w:val="00486D03"/>
    <w:rsid w:val="00486DB1"/>
    <w:rsid w:val="0048708B"/>
    <w:rsid w:val="00487234"/>
    <w:rsid w:val="004876B3"/>
    <w:rsid w:val="00491101"/>
    <w:rsid w:val="00493E10"/>
    <w:rsid w:val="004972E8"/>
    <w:rsid w:val="004976C8"/>
    <w:rsid w:val="004A0308"/>
    <w:rsid w:val="004A254E"/>
    <w:rsid w:val="004A262D"/>
    <w:rsid w:val="004A57B0"/>
    <w:rsid w:val="004A5BA3"/>
    <w:rsid w:val="004A62FB"/>
    <w:rsid w:val="004B0119"/>
    <w:rsid w:val="004B10F0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D2519"/>
    <w:rsid w:val="004D50BF"/>
    <w:rsid w:val="004D6BF2"/>
    <w:rsid w:val="004D7C0E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33CE"/>
    <w:rsid w:val="005136ED"/>
    <w:rsid w:val="00514714"/>
    <w:rsid w:val="0051598C"/>
    <w:rsid w:val="00516A04"/>
    <w:rsid w:val="0052114D"/>
    <w:rsid w:val="00521BA3"/>
    <w:rsid w:val="00521E75"/>
    <w:rsid w:val="005239E8"/>
    <w:rsid w:val="00523E0D"/>
    <w:rsid w:val="00525540"/>
    <w:rsid w:val="00525588"/>
    <w:rsid w:val="0052644A"/>
    <w:rsid w:val="0052710E"/>
    <w:rsid w:val="005279BD"/>
    <w:rsid w:val="005325B6"/>
    <w:rsid w:val="00534409"/>
    <w:rsid w:val="005364C3"/>
    <w:rsid w:val="00536780"/>
    <w:rsid w:val="00540372"/>
    <w:rsid w:val="00541A48"/>
    <w:rsid w:val="00542E0D"/>
    <w:rsid w:val="005430D6"/>
    <w:rsid w:val="0054414B"/>
    <w:rsid w:val="005442FC"/>
    <w:rsid w:val="005446BB"/>
    <w:rsid w:val="0054721B"/>
    <w:rsid w:val="00550AB2"/>
    <w:rsid w:val="00550DE9"/>
    <w:rsid w:val="0055352F"/>
    <w:rsid w:val="0055631D"/>
    <w:rsid w:val="0056043C"/>
    <w:rsid w:val="0056286E"/>
    <w:rsid w:val="00562A60"/>
    <w:rsid w:val="0056472A"/>
    <w:rsid w:val="00564B0B"/>
    <w:rsid w:val="00565B9C"/>
    <w:rsid w:val="00571060"/>
    <w:rsid w:val="00571E13"/>
    <w:rsid w:val="00574479"/>
    <w:rsid w:val="00577DB8"/>
    <w:rsid w:val="005842E2"/>
    <w:rsid w:val="00584635"/>
    <w:rsid w:val="005903FC"/>
    <w:rsid w:val="00590774"/>
    <w:rsid w:val="00591911"/>
    <w:rsid w:val="00593935"/>
    <w:rsid w:val="00594D19"/>
    <w:rsid w:val="00595406"/>
    <w:rsid w:val="005960B4"/>
    <w:rsid w:val="00596173"/>
    <w:rsid w:val="0059666E"/>
    <w:rsid w:val="00596B23"/>
    <w:rsid w:val="005973FD"/>
    <w:rsid w:val="00597C68"/>
    <w:rsid w:val="005A152A"/>
    <w:rsid w:val="005A37E7"/>
    <w:rsid w:val="005A382B"/>
    <w:rsid w:val="005A4047"/>
    <w:rsid w:val="005A5C0E"/>
    <w:rsid w:val="005B39F8"/>
    <w:rsid w:val="005B3EAD"/>
    <w:rsid w:val="005B6FE6"/>
    <w:rsid w:val="005C0D39"/>
    <w:rsid w:val="005C1EE9"/>
    <w:rsid w:val="005C2235"/>
    <w:rsid w:val="005C4D3B"/>
    <w:rsid w:val="005C6232"/>
    <w:rsid w:val="005D1368"/>
    <w:rsid w:val="005D4309"/>
    <w:rsid w:val="005D5616"/>
    <w:rsid w:val="005D570A"/>
    <w:rsid w:val="005D5A19"/>
    <w:rsid w:val="005D6643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410B"/>
    <w:rsid w:val="005F4BFB"/>
    <w:rsid w:val="00602507"/>
    <w:rsid w:val="00602A1B"/>
    <w:rsid w:val="00602C7D"/>
    <w:rsid w:val="006063D0"/>
    <w:rsid w:val="0060658C"/>
    <w:rsid w:val="0061020D"/>
    <w:rsid w:val="00613C45"/>
    <w:rsid w:val="00616EE8"/>
    <w:rsid w:val="00621291"/>
    <w:rsid w:val="00623E94"/>
    <w:rsid w:val="0062597D"/>
    <w:rsid w:val="00626543"/>
    <w:rsid w:val="00630DD6"/>
    <w:rsid w:val="00630F67"/>
    <w:rsid w:val="00633AD3"/>
    <w:rsid w:val="00633D4E"/>
    <w:rsid w:val="00633F31"/>
    <w:rsid w:val="00634909"/>
    <w:rsid w:val="00634F17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85D"/>
    <w:rsid w:val="0067496E"/>
    <w:rsid w:val="00675C6D"/>
    <w:rsid w:val="00675FFE"/>
    <w:rsid w:val="0068225D"/>
    <w:rsid w:val="00683E01"/>
    <w:rsid w:val="006847B8"/>
    <w:rsid w:val="00685919"/>
    <w:rsid w:val="006865C3"/>
    <w:rsid w:val="0068740C"/>
    <w:rsid w:val="006878AF"/>
    <w:rsid w:val="006879C4"/>
    <w:rsid w:val="00694D2B"/>
    <w:rsid w:val="006971C5"/>
    <w:rsid w:val="006A1872"/>
    <w:rsid w:val="006A1939"/>
    <w:rsid w:val="006A2065"/>
    <w:rsid w:val="006A3D88"/>
    <w:rsid w:val="006A4082"/>
    <w:rsid w:val="006A4A7A"/>
    <w:rsid w:val="006A5B35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BC"/>
    <w:rsid w:val="006C7AE3"/>
    <w:rsid w:val="006D3DC5"/>
    <w:rsid w:val="006E2372"/>
    <w:rsid w:val="006E28F5"/>
    <w:rsid w:val="006E2D45"/>
    <w:rsid w:val="006E3349"/>
    <w:rsid w:val="006E38D6"/>
    <w:rsid w:val="006E559F"/>
    <w:rsid w:val="006E7D59"/>
    <w:rsid w:val="006F143B"/>
    <w:rsid w:val="006F3450"/>
    <w:rsid w:val="006F34F2"/>
    <w:rsid w:val="006F35BE"/>
    <w:rsid w:val="006F5067"/>
    <w:rsid w:val="006F6B99"/>
    <w:rsid w:val="006F7D7F"/>
    <w:rsid w:val="00700822"/>
    <w:rsid w:val="00701802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24B3"/>
    <w:rsid w:val="00722D54"/>
    <w:rsid w:val="007234F9"/>
    <w:rsid w:val="0072598A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14AD"/>
    <w:rsid w:val="0075254E"/>
    <w:rsid w:val="007527F1"/>
    <w:rsid w:val="00754BE0"/>
    <w:rsid w:val="0075524D"/>
    <w:rsid w:val="007560B0"/>
    <w:rsid w:val="007564D0"/>
    <w:rsid w:val="0076061A"/>
    <w:rsid w:val="007627D7"/>
    <w:rsid w:val="007647DE"/>
    <w:rsid w:val="00767E70"/>
    <w:rsid w:val="00771006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81971"/>
    <w:rsid w:val="007830A7"/>
    <w:rsid w:val="007836A0"/>
    <w:rsid w:val="007838E4"/>
    <w:rsid w:val="0078447F"/>
    <w:rsid w:val="007846DC"/>
    <w:rsid w:val="00785D30"/>
    <w:rsid w:val="00790439"/>
    <w:rsid w:val="0079108F"/>
    <w:rsid w:val="0079636E"/>
    <w:rsid w:val="00796C41"/>
    <w:rsid w:val="007A1590"/>
    <w:rsid w:val="007A19D8"/>
    <w:rsid w:val="007A50E0"/>
    <w:rsid w:val="007A7309"/>
    <w:rsid w:val="007B18E7"/>
    <w:rsid w:val="007B3159"/>
    <w:rsid w:val="007C18C3"/>
    <w:rsid w:val="007C7903"/>
    <w:rsid w:val="007D15E3"/>
    <w:rsid w:val="007D6506"/>
    <w:rsid w:val="007D676C"/>
    <w:rsid w:val="007E109D"/>
    <w:rsid w:val="007E280D"/>
    <w:rsid w:val="007E36E4"/>
    <w:rsid w:val="007E7ECD"/>
    <w:rsid w:val="007F0ACE"/>
    <w:rsid w:val="007F0AD9"/>
    <w:rsid w:val="007F777B"/>
    <w:rsid w:val="00800F0E"/>
    <w:rsid w:val="00802BD7"/>
    <w:rsid w:val="00804024"/>
    <w:rsid w:val="008075EB"/>
    <w:rsid w:val="0081013A"/>
    <w:rsid w:val="00810225"/>
    <w:rsid w:val="00813C2C"/>
    <w:rsid w:val="00815806"/>
    <w:rsid w:val="00816789"/>
    <w:rsid w:val="0081753E"/>
    <w:rsid w:val="00820DE8"/>
    <w:rsid w:val="00821B08"/>
    <w:rsid w:val="0082248B"/>
    <w:rsid w:val="0082343F"/>
    <w:rsid w:val="008249A8"/>
    <w:rsid w:val="0083101F"/>
    <w:rsid w:val="00831698"/>
    <w:rsid w:val="00835121"/>
    <w:rsid w:val="008442F8"/>
    <w:rsid w:val="00844322"/>
    <w:rsid w:val="0084492B"/>
    <w:rsid w:val="00844937"/>
    <w:rsid w:val="008457D0"/>
    <w:rsid w:val="008475F0"/>
    <w:rsid w:val="0085010E"/>
    <w:rsid w:val="00851BF2"/>
    <w:rsid w:val="0085454F"/>
    <w:rsid w:val="00860FF2"/>
    <w:rsid w:val="00865F00"/>
    <w:rsid w:val="00867B2B"/>
    <w:rsid w:val="0087084F"/>
    <w:rsid w:val="00872388"/>
    <w:rsid w:val="0087354F"/>
    <w:rsid w:val="00875853"/>
    <w:rsid w:val="00880597"/>
    <w:rsid w:val="008859F4"/>
    <w:rsid w:val="008903F4"/>
    <w:rsid w:val="0089124A"/>
    <w:rsid w:val="008938F9"/>
    <w:rsid w:val="00896985"/>
    <w:rsid w:val="00897547"/>
    <w:rsid w:val="00897717"/>
    <w:rsid w:val="008A2149"/>
    <w:rsid w:val="008A44BF"/>
    <w:rsid w:val="008B0995"/>
    <w:rsid w:val="008B11F5"/>
    <w:rsid w:val="008B121F"/>
    <w:rsid w:val="008B22C8"/>
    <w:rsid w:val="008B35E8"/>
    <w:rsid w:val="008B3B83"/>
    <w:rsid w:val="008B628C"/>
    <w:rsid w:val="008B78E8"/>
    <w:rsid w:val="008C0186"/>
    <w:rsid w:val="008C1060"/>
    <w:rsid w:val="008C1B79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2815"/>
    <w:rsid w:val="009339EB"/>
    <w:rsid w:val="00935F35"/>
    <w:rsid w:val="00935FBF"/>
    <w:rsid w:val="00936556"/>
    <w:rsid w:val="00937288"/>
    <w:rsid w:val="0094093B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52D70"/>
    <w:rsid w:val="0095309C"/>
    <w:rsid w:val="00955696"/>
    <w:rsid w:val="009561D8"/>
    <w:rsid w:val="00962667"/>
    <w:rsid w:val="009652F2"/>
    <w:rsid w:val="009667C0"/>
    <w:rsid w:val="00967369"/>
    <w:rsid w:val="009678E2"/>
    <w:rsid w:val="009700D7"/>
    <w:rsid w:val="00971388"/>
    <w:rsid w:val="009719ED"/>
    <w:rsid w:val="009749C6"/>
    <w:rsid w:val="00975183"/>
    <w:rsid w:val="00975D3A"/>
    <w:rsid w:val="009766FD"/>
    <w:rsid w:val="009768A6"/>
    <w:rsid w:val="00977C73"/>
    <w:rsid w:val="009841E2"/>
    <w:rsid w:val="00986702"/>
    <w:rsid w:val="00986C37"/>
    <w:rsid w:val="00987D1C"/>
    <w:rsid w:val="00987FB5"/>
    <w:rsid w:val="009924A1"/>
    <w:rsid w:val="00992D84"/>
    <w:rsid w:val="00993D3F"/>
    <w:rsid w:val="00993F3B"/>
    <w:rsid w:val="009940A9"/>
    <w:rsid w:val="00996CC3"/>
    <w:rsid w:val="00997528"/>
    <w:rsid w:val="0099796A"/>
    <w:rsid w:val="009A0D12"/>
    <w:rsid w:val="009A1A25"/>
    <w:rsid w:val="009A34CA"/>
    <w:rsid w:val="009A4312"/>
    <w:rsid w:val="009A5818"/>
    <w:rsid w:val="009A626B"/>
    <w:rsid w:val="009B3329"/>
    <w:rsid w:val="009C1346"/>
    <w:rsid w:val="009C5708"/>
    <w:rsid w:val="009C5E2B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D77FC"/>
    <w:rsid w:val="009E00A6"/>
    <w:rsid w:val="009E0518"/>
    <w:rsid w:val="009E3C0B"/>
    <w:rsid w:val="009E5A49"/>
    <w:rsid w:val="009F2009"/>
    <w:rsid w:val="009F7FAF"/>
    <w:rsid w:val="00A02B17"/>
    <w:rsid w:val="00A02C77"/>
    <w:rsid w:val="00A03921"/>
    <w:rsid w:val="00A05CAE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3E83"/>
    <w:rsid w:val="00A25513"/>
    <w:rsid w:val="00A26D8B"/>
    <w:rsid w:val="00A27ED1"/>
    <w:rsid w:val="00A31DB2"/>
    <w:rsid w:val="00A33DE6"/>
    <w:rsid w:val="00A351C5"/>
    <w:rsid w:val="00A35329"/>
    <w:rsid w:val="00A41205"/>
    <w:rsid w:val="00A41249"/>
    <w:rsid w:val="00A432FF"/>
    <w:rsid w:val="00A43900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71749"/>
    <w:rsid w:val="00A727FE"/>
    <w:rsid w:val="00A74767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2A7"/>
    <w:rsid w:val="00A9647C"/>
    <w:rsid w:val="00AA0410"/>
    <w:rsid w:val="00AA0FA0"/>
    <w:rsid w:val="00AA40C9"/>
    <w:rsid w:val="00AA602D"/>
    <w:rsid w:val="00AA68FF"/>
    <w:rsid w:val="00AA7F58"/>
    <w:rsid w:val="00AB1E95"/>
    <w:rsid w:val="00AB397A"/>
    <w:rsid w:val="00AB572D"/>
    <w:rsid w:val="00AB6D7A"/>
    <w:rsid w:val="00AC21A3"/>
    <w:rsid w:val="00AC2764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BE5"/>
    <w:rsid w:val="00B12CD3"/>
    <w:rsid w:val="00B12FAF"/>
    <w:rsid w:val="00B1432E"/>
    <w:rsid w:val="00B14792"/>
    <w:rsid w:val="00B17717"/>
    <w:rsid w:val="00B218B9"/>
    <w:rsid w:val="00B22863"/>
    <w:rsid w:val="00B23160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40C9"/>
    <w:rsid w:val="00B60CD8"/>
    <w:rsid w:val="00B60D6F"/>
    <w:rsid w:val="00B60F9C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0F2"/>
    <w:rsid w:val="00B9358C"/>
    <w:rsid w:val="00B9617F"/>
    <w:rsid w:val="00BA0682"/>
    <w:rsid w:val="00BA110A"/>
    <w:rsid w:val="00BA26F7"/>
    <w:rsid w:val="00BA4081"/>
    <w:rsid w:val="00BA4871"/>
    <w:rsid w:val="00BA6774"/>
    <w:rsid w:val="00BA79F0"/>
    <w:rsid w:val="00BB3098"/>
    <w:rsid w:val="00BB5068"/>
    <w:rsid w:val="00BB72A0"/>
    <w:rsid w:val="00BB7AE8"/>
    <w:rsid w:val="00BC2BCB"/>
    <w:rsid w:val="00BC3DDD"/>
    <w:rsid w:val="00BC55A3"/>
    <w:rsid w:val="00BC5BFA"/>
    <w:rsid w:val="00BC7083"/>
    <w:rsid w:val="00BD044B"/>
    <w:rsid w:val="00BD0481"/>
    <w:rsid w:val="00BD4447"/>
    <w:rsid w:val="00BD4ED1"/>
    <w:rsid w:val="00BD61B7"/>
    <w:rsid w:val="00BE238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79A"/>
    <w:rsid w:val="00BF7EA7"/>
    <w:rsid w:val="00C06A2F"/>
    <w:rsid w:val="00C10D29"/>
    <w:rsid w:val="00C123B1"/>
    <w:rsid w:val="00C12A72"/>
    <w:rsid w:val="00C12BC8"/>
    <w:rsid w:val="00C1426F"/>
    <w:rsid w:val="00C158D4"/>
    <w:rsid w:val="00C172FB"/>
    <w:rsid w:val="00C204A7"/>
    <w:rsid w:val="00C21071"/>
    <w:rsid w:val="00C231EB"/>
    <w:rsid w:val="00C2398C"/>
    <w:rsid w:val="00C2468A"/>
    <w:rsid w:val="00C25569"/>
    <w:rsid w:val="00C25C18"/>
    <w:rsid w:val="00C27207"/>
    <w:rsid w:val="00C27366"/>
    <w:rsid w:val="00C336C0"/>
    <w:rsid w:val="00C3617E"/>
    <w:rsid w:val="00C3619D"/>
    <w:rsid w:val="00C36419"/>
    <w:rsid w:val="00C36F67"/>
    <w:rsid w:val="00C44041"/>
    <w:rsid w:val="00C44F6E"/>
    <w:rsid w:val="00C46722"/>
    <w:rsid w:val="00C53810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763B"/>
    <w:rsid w:val="00C9280D"/>
    <w:rsid w:val="00C978B9"/>
    <w:rsid w:val="00CA1354"/>
    <w:rsid w:val="00CA2A5E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549E"/>
    <w:rsid w:val="00CB78C9"/>
    <w:rsid w:val="00CC17D5"/>
    <w:rsid w:val="00CC2F62"/>
    <w:rsid w:val="00CC38CE"/>
    <w:rsid w:val="00CD033B"/>
    <w:rsid w:val="00CD039E"/>
    <w:rsid w:val="00CD04C2"/>
    <w:rsid w:val="00CD08A0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6006"/>
    <w:rsid w:val="00D118BC"/>
    <w:rsid w:val="00D1197D"/>
    <w:rsid w:val="00D1323F"/>
    <w:rsid w:val="00D17225"/>
    <w:rsid w:val="00D202BA"/>
    <w:rsid w:val="00D20A2B"/>
    <w:rsid w:val="00D2227F"/>
    <w:rsid w:val="00D251AC"/>
    <w:rsid w:val="00D25351"/>
    <w:rsid w:val="00D3235F"/>
    <w:rsid w:val="00D32460"/>
    <w:rsid w:val="00D347CD"/>
    <w:rsid w:val="00D34CA7"/>
    <w:rsid w:val="00D35132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42E"/>
    <w:rsid w:val="00D768A4"/>
    <w:rsid w:val="00D80141"/>
    <w:rsid w:val="00D86742"/>
    <w:rsid w:val="00D87864"/>
    <w:rsid w:val="00D87A41"/>
    <w:rsid w:val="00D9049D"/>
    <w:rsid w:val="00D927A9"/>
    <w:rsid w:val="00D92F52"/>
    <w:rsid w:val="00D94FE0"/>
    <w:rsid w:val="00D95BAD"/>
    <w:rsid w:val="00DA116F"/>
    <w:rsid w:val="00DA1C6B"/>
    <w:rsid w:val="00DA2344"/>
    <w:rsid w:val="00DA3DB9"/>
    <w:rsid w:val="00DA753F"/>
    <w:rsid w:val="00DB43E3"/>
    <w:rsid w:val="00DB4D54"/>
    <w:rsid w:val="00DB4FAD"/>
    <w:rsid w:val="00DB5A7E"/>
    <w:rsid w:val="00DC07CC"/>
    <w:rsid w:val="00DC182C"/>
    <w:rsid w:val="00DC1F82"/>
    <w:rsid w:val="00DC22E2"/>
    <w:rsid w:val="00DC339B"/>
    <w:rsid w:val="00DC5754"/>
    <w:rsid w:val="00DD13F7"/>
    <w:rsid w:val="00DD152A"/>
    <w:rsid w:val="00DD2D57"/>
    <w:rsid w:val="00DD34A3"/>
    <w:rsid w:val="00DD5BEC"/>
    <w:rsid w:val="00DD6056"/>
    <w:rsid w:val="00DD6AF0"/>
    <w:rsid w:val="00DE2E93"/>
    <w:rsid w:val="00DE3C6B"/>
    <w:rsid w:val="00DE4D74"/>
    <w:rsid w:val="00DE5853"/>
    <w:rsid w:val="00DE6895"/>
    <w:rsid w:val="00DE7C6A"/>
    <w:rsid w:val="00DF0128"/>
    <w:rsid w:val="00DF15AE"/>
    <w:rsid w:val="00DF2857"/>
    <w:rsid w:val="00DF2914"/>
    <w:rsid w:val="00DF3707"/>
    <w:rsid w:val="00DF49AA"/>
    <w:rsid w:val="00DF782B"/>
    <w:rsid w:val="00DF7B8E"/>
    <w:rsid w:val="00E014B8"/>
    <w:rsid w:val="00E024FD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20ABD"/>
    <w:rsid w:val="00E2120C"/>
    <w:rsid w:val="00E22D24"/>
    <w:rsid w:val="00E24825"/>
    <w:rsid w:val="00E261E6"/>
    <w:rsid w:val="00E3049B"/>
    <w:rsid w:val="00E319D7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032D"/>
    <w:rsid w:val="00E522AD"/>
    <w:rsid w:val="00E55325"/>
    <w:rsid w:val="00E56F53"/>
    <w:rsid w:val="00E60E4A"/>
    <w:rsid w:val="00E61631"/>
    <w:rsid w:val="00E61D73"/>
    <w:rsid w:val="00E64103"/>
    <w:rsid w:val="00E6422A"/>
    <w:rsid w:val="00E64864"/>
    <w:rsid w:val="00E6634C"/>
    <w:rsid w:val="00E67929"/>
    <w:rsid w:val="00E70945"/>
    <w:rsid w:val="00E71EAF"/>
    <w:rsid w:val="00E73C29"/>
    <w:rsid w:val="00E74FCC"/>
    <w:rsid w:val="00E76CD1"/>
    <w:rsid w:val="00E801D5"/>
    <w:rsid w:val="00E80CAC"/>
    <w:rsid w:val="00E80D6C"/>
    <w:rsid w:val="00E83D25"/>
    <w:rsid w:val="00E95BAE"/>
    <w:rsid w:val="00E96190"/>
    <w:rsid w:val="00E97015"/>
    <w:rsid w:val="00EA088E"/>
    <w:rsid w:val="00EA5928"/>
    <w:rsid w:val="00EA7F91"/>
    <w:rsid w:val="00EB1D2F"/>
    <w:rsid w:val="00EB242C"/>
    <w:rsid w:val="00EB3D64"/>
    <w:rsid w:val="00EB49CA"/>
    <w:rsid w:val="00EB5EF2"/>
    <w:rsid w:val="00EC1602"/>
    <w:rsid w:val="00EC3DF3"/>
    <w:rsid w:val="00EC6401"/>
    <w:rsid w:val="00EC67A3"/>
    <w:rsid w:val="00ED0CE8"/>
    <w:rsid w:val="00ED3AC6"/>
    <w:rsid w:val="00ED7FEA"/>
    <w:rsid w:val="00EE1B66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03D8D"/>
    <w:rsid w:val="00F11534"/>
    <w:rsid w:val="00F13545"/>
    <w:rsid w:val="00F139AC"/>
    <w:rsid w:val="00F13E26"/>
    <w:rsid w:val="00F14778"/>
    <w:rsid w:val="00F14E3D"/>
    <w:rsid w:val="00F156A3"/>
    <w:rsid w:val="00F16179"/>
    <w:rsid w:val="00F21642"/>
    <w:rsid w:val="00F21EAC"/>
    <w:rsid w:val="00F22A16"/>
    <w:rsid w:val="00F2302B"/>
    <w:rsid w:val="00F23724"/>
    <w:rsid w:val="00F261EA"/>
    <w:rsid w:val="00F267B8"/>
    <w:rsid w:val="00F276D2"/>
    <w:rsid w:val="00F3243D"/>
    <w:rsid w:val="00F3275E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533F6"/>
    <w:rsid w:val="00F5613E"/>
    <w:rsid w:val="00F562A3"/>
    <w:rsid w:val="00F6285F"/>
    <w:rsid w:val="00F6637B"/>
    <w:rsid w:val="00F66476"/>
    <w:rsid w:val="00F66A1B"/>
    <w:rsid w:val="00F74BE2"/>
    <w:rsid w:val="00F758F5"/>
    <w:rsid w:val="00F7591A"/>
    <w:rsid w:val="00F76530"/>
    <w:rsid w:val="00F76547"/>
    <w:rsid w:val="00F76D97"/>
    <w:rsid w:val="00F76E8F"/>
    <w:rsid w:val="00F77BBC"/>
    <w:rsid w:val="00F81BB3"/>
    <w:rsid w:val="00F8290F"/>
    <w:rsid w:val="00F83244"/>
    <w:rsid w:val="00F861CC"/>
    <w:rsid w:val="00F86737"/>
    <w:rsid w:val="00F86D5B"/>
    <w:rsid w:val="00F87B8D"/>
    <w:rsid w:val="00F87DBB"/>
    <w:rsid w:val="00F9013D"/>
    <w:rsid w:val="00F92986"/>
    <w:rsid w:val="00F92B59"/>
    <w:rsid w:val="00F948BC"/>
    <w:rsid w:val="00F949C1"/>
    <w:rsid w:val="00F952E6"/>
    <w:rsid w:val="00F9557C"/>
    <w:rsid w:val="00F960CF"/>
    <w:rsid w:val="00F96532"/>
    <w:rsid w:val="00F96597"/>
    <w:rsid w:val="00F96821"/>
    <w:rsid w:val="00FA10A3"/>
    <w:rsid w:val="00FA1226"/>
    <w:rsid w:val="00FA62F6"/>
    <w:rsid w:val="00FA78F3"/>
    <w:rsid w:val="00FB01B4"/>
    <w:rsid w:val="00FB026C"/>
    <w:rsid w:val="00FB4396"/>
    <w:rsid w:val="00FB5627"/>
    <w:rsid w:val="00FB611B"/>
    <w:rsid w:val="00FC006A"/>
    <w:rsid w:val="00FC3EE6"/>
    <w:rsid w:val="00FC4EDE"/>
    <w:rsid w:val="00FC5AC7"/>
    <w:rsid w:val="00FC6E06"/>
    <w:rsid w:val="00FD08C3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F2318"/>
    <w:rsid w:val="00FF4CA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90BD98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F8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Download/1320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okik.gov.pl/Download/1322" TargetMode="External"/><Relationship Id="rId17" Type="http://schemas.openxmlformats.org/officeDocument/2006/relationships/hyperlink" Target="https://uokik.gov.pl/pomoc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adydlakonsumentow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Download/132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Download/1319" TargetMode="External"/><Relationship Id="rId10" Type="http://schemas.openxmlformats.org/officeDocument/2006/relationships/hyperlink" Target="https://uokik.gov.pl/Download/1324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uokik.gov.pl/Download/1316" TargetMode="External"/><Relationship Id="rId14" Type="http://schemas.openxmlformats.org/officeDocument/2006/relationships/hyperlink" Target="https://uokik.gov.pl/Download/132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1637-A2D8-4AAA-B36D-44FA497365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9B4919-CC19-46F4-B7C4-6B3784DF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988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6</cp:revision>
  <cp:lastPrinted>2024-02-29T12:06:00Z</cp:lastPrinted>
  <dcterms:created xsi:type="dcterms:W3CDTF">2025-07-04T10:26:00Z</dcterms:created>
  <dcterms:modified xsi:type="dcterms:W3CDTF">2025-07-04T12:28:00Z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2cd86211-b335-4f0c-859c-8454be5827d4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