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CFAA" w14:textId="65BD8594" w:rsidR="009C5301" w:rsidRPr="00A47604" w:rsidRDefault="00545045" w:rsidP="00D361AC">
      <w:pPr>
        <w:spacing w:after="120" w:line="360" w:lineRule="auto"/>
        <w:rPr>
          <w:sz w:val="32"/>
          <w:szCs w:val="32"/>
        </w:rPr>
      </w:pPr>
      <w:r w:rsidRPr="00A47604">
        <w:rPr>
          <w:sz w:val="32"/>
          <w:szCs w:val="32"/>
        </w:rPr>
        <w:t xml:space="preserve">Podróż w nieznane - ponad 20 mln kary dla Exim </w:t>
      </w:r>
    </w:p>
    <w:p w14:paraId="5AD37F2D" w14:textId="7E6931D7" w:rsidR="009C5301" w:rsidRPr="00E10E39" w:rsidRDefault="007F08D2" w:rsidP="00D361AC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cs="Tahoma"/>
          <w:b/>
          <w:sz w:val="22"/>
          <w:lang w:eastAsia="en-GB"/>
        </w:rPr>
      </w:pPr>
      <w:r w:rsidRPr="00E10E39">
        <w:rPr>
          <w:b/>
          <w:sz w:val="22"/>
        </w:rPr>
        <w:t xml:space="preserve">Inny hotel, brak basenu i </w:t>
      </w:r>
      <w:r w:rsidR="0038218F" w:rsidRPr="00E10E39">
        <w:rPr>
          <w:b/>
          <w:sz w:val="22"/>
        </w:rPr>
        <w:t>klimatyzacji w pokoju</w:t>
      </w:r>
      <w:r w:rsidRPr="00E10E39">
        <w:rPr>
          <w:b/>
          <w:sz w:val="22"/>
        </w:rPr>
        <w:t xml:space="preserve"> – </w:t>
      </w:r>
      <w:r w:rsidR="00E43A2E" w:rsidRPr="00E10E39">
        <w:rPr>
          <w:b/>
          <w:sz w:val="22"/>
        </w:rPr>
        <w:t xml:space="preserve">takie zmiany mogą zepsuć </w:t>
      </w:r>
      <w:r w:rsidR="003E0C47" w:rsidRPr="00E10E39">
        <w:rPr>
          <w:b/>
          <w:sz w:val="22"/>
        </w:rPr>
        <w:t xml:space="preserve">wymarzony urlop. </w:t>
      </w:r>
    </w:p>
    <w:p w14:paraId="1318315C" w14:textId="0A7F1935" w:rsidR="00E10E39" w:rsidRPr="008C7CF7" w:rsidRDefault="00E10E39" w:rsidP="00D361AC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cs="Tahoma"/>
          <w:b/>
          <w:sz w:val="22"/>
          <w:lang w:eastAsia="en-GB"/>
        </w:rPr>
      </w:pPr>
      <w:r w:rsidRPr="008C7CF7">
        <w:rPr>
          <w:b/>
          <w:sz w:val="22"/>
        </w:rPr>
        <w:t>Biuro podróży Exim wprowadzało</w:t>
      </w:r>
      <w:r w:rsidR="00D070A4" w:rsidRPr="008C7CF7">
        <w:rPr>
          <w:b/>
          <w:sz w:val="22"/>
        </w:rPr>
        <w:t xml:space="preserve"> jednostronn</w:t>
      </w:r>
      <w:r w:rsidRPr="008C7CF7">
        <w:rPr>
          <w:b/>
          <w:sz w:val="22"/>
        </w:rPr>
        <w:t>e</w:t>
      </w:r>
      <w:r w:rsidR="00D070A4" w:rsidRPr="008C7CF7">
        <w:rPr>
          <w:b/>
          <w:sz w:val="22"/>
        </w:rPr>
        <w:t xml:space="preserve"> zmian</w:t>
      </w:r>
      <w:r w:rsidRPr="008C7CF7">
        <w:rPr>
          <w:b/>
          <w:sz w:val="22"/>
        </w:rPr>
        <w:t>y</w:t>
      </w:r>
      <w:r w:rsidR="00D070A4" w:rsidRPr="008C7CF7">
        <w:rPr>
          <w:b/>
          <w:sz w:val="22"/>
        </w:rPr>
        <w:t xml:space="preserve"> w warunkach wycieczek bez podstawy w umowie</w:t>
      </w:r>
      <w:r w:rsidRPr="008C7CF7">
        <w:rPr>
          <w:b/>
          <w:sz w:val="22"/>
        </w:rPr>
        <w:t>.</w:t>
      </w:r>
    </w:p>
    <w:p w14:paraId="24A9F114" w14:textId="759A2A3E" w:rsidR="00D070A4" w:rsidRPr="008C7CF7" w:rsidRDefault="00E10E39" w:rsidP="008C7CF7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cs="Tahoma"/>
          <w:b/>
          <w:sz w:val="22"/>
          <w:lang w:eastAsia="en-GB"/>
        </w:rPr>
      </w:pPr>
      <w:r w:rsidRPr="008C7CF7">
        <w:rPr>
          <w:b/>
          <w:sz w:val="22"/>
        </w:rPr>
        <w:t>Ponadto nie informował</w:t>
      </w:r>
      <w:r w:rsidR="00B37E67">
        <w:rPr>
          <w:b/>
          <w:sz w:val="22"/>
        </w:rPr>
        <w:t>o turystów</w:t>
      </w:r>
      <w:r w:rsidRPr="008C7CF7">
        <w:rPr>
          <w:b/>
          <w:sz w:val="22"/>
        </w:rPr>
        <w:t xml:space="preserve"> o możliwości bezkosztowego rozwiązania umowy</w:t>
      </w:r>
      <w:r w:rsidR="00B37E67">
        <w:rPr>
          <w:b/>
          <w:sz w:val="22"/>
        </w:rPr>
        <w:t xml:space="preserve"> </w:t>
      </w:r>
      <w:r w:rsidR="00D070A4" w:rsidRPr="008C7CF7">
        <w:rPr>
          <w:b/>
          <w:sz w:val="22"/>
        </w:rPr>
        <w:t>w przypadku zmiany istotnych postanowień</w:t>
      </w:r>
      <w:r w:rsidRPr="008C7CF7">
        <w:rPr>
          <w:b/>
          <w:sz w:val="22"/>
        </w:rPr>
        <w:t xml:space="preserve">. </w:t>
      </w:r>
    </w:p>
    <w:p w14:paraId="14343CD5" w14:textId="07563605" w:rsidR="009C5301" w:rsidRPr="008C7CF7" w:rsidRDefault="009C5301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b/>
          <w:sz w:val="22"/>
        </w:rPr>
      </w:pPr>
      <w:r w:rsidRPr="008C7CF7">
        <w:rPr>
          <w:b/>
          <w:sz w:val="22"/>
        </w:rPr>
        <w:t xml:space="preserve">Prezes UOKiK nałożył </w:t>
      </w:r>
      <w:r w:rsidR="007C5CD3">
        <w:rPr>
          <w:b/>
          <w:sz w:val="22"/>
        </w:rPr>
        <w:t xml:space="preserve">na Exim </w:t>
      </w:r>
      <w:r w:rsidR="00E83415" w:rsidRPr="008C7CF7">
        <w:rPr>
          <w:b/>
          <w:sz w:val="22"/>
        </w:rPr>
        <w:t xml:space="preserve">ponad 20 mln zł kary. </w:t>
      </w:r>
    </w:p>
    <w:p w14:paraId="7DB42A79" w14:textId="5E094A3B" w:rsidR="009C5301" w:rsidRPr="0003643C" w:rsidRDefault="009C5301">
      <w:pPr>
        <w:spacing w:after="240" w:line="360" w:lineRule="auto"/>
        <w:jc w:val="both"/>
        <w:rPr>
          <w:sz w:val="22"/>
          <w:shd w:val="clear" w:color="auto" w:fill="FFFFFF"/>
        </w:rPr>
      </w:pPr>
      <w:r w:rsidRPr="0003643C">
        <w:rPr>
          <w:b/>
          <w:sz w:val="22"/>
        </w:rPr>
        <w:t xml:space="preserve">[Warszawa, </w:t>
      </w:r>
      <w:r w:rsidR="00DC0846">
        <w:rPr>
          <w:b/>
          <w:sz w:val="22"/>
        </w:rPr>
        <w:t>17</w:t>
      </w:r>
      <w:bookmarkStart w:id="0" w:name="_GoBack"/>
      <w:bookmarkEnd w:id="0"/>
      <w:r w:rsidRPr="00DC0846">
        <w:rPr>
          <w:b/>
          <w:sz w:val="22"/>
        </w:rPr>
        <w:t xml:space="preserve"> </w:t>
      </w:r>
      <w:r w:rsidR="00E10E39" w:rsidRPr="00DC0846">
        <w:rPr>
          <w:b/>
          <w:sz w:val="22"/>
        </w:rPr>
        <w:t>lutego</w:t>
      </w:r>
      <w:r w:rsidRPr="0003643C">
        <w:rPr>
          <w:b/>
          <w:sz w:val="22"/>
        </w:rPr>
        <w:t xml:space="preserve"> 202</w:t>
      </w:r>
      <w:r w:rsidR="009F5DC0" w:rsidRPr="0003643C">
        <w:rPr>
          <w:b/>
          <w:sz w:val="22"/>
        </w:rPr>
        <w:t>5</w:t>
      </w:r>
      <w:r w:rsidRPr="0003643C">
        <w:rPr>
          <w:b/>
          <w:sz w:val="22"/>
        </w:rPr>
        <w:t xml:space="preserve"> r.]</w:t>
      </w:r>
      <w:r w:rsidR="009A65FE">
        <w:rPr>
          <w:b/>
          <w:sz w:val="22"/>
        </w:rPr>
        <w:t xml:space="preserve"> </w:t>
      </w:r>
      <w:r w:rsidR="009A65FE" w:rsidRPr="009A65FE">
        <w:rPr>
          <w:sz w:val="22"/>
        </w:rPr>
        <w:t>Spółka</w:t>
      </w:r>
      <w:r w:rsidR="009A65FE">
        <w:rPr>
          <w:b/>
          <w:sz w:val="22"/>
        </w:rPr>
        <w:t xml:space="preserve"> </w:t>
      </w:r>
      <w:r w:rsidR="000F197B" w:rsidRPr="0003643C">
        <w:rPr>
          <w:sz w:val="22"/>
        </w:rPr>
        <w:t>Exi</w:t>
      </w:r>
      <w:r w:rsidR="0060130F">
        <w:rPr>
          <w:sz w:val="22"/>
        </w:rPr>
        <w:t xml:space="preserve">m, znana konsumentom pod nazwą Exim Tours, </w:t>
      </w:r>
      <w:r w:rsidR="000F197B" w:rsidRPr="0003643C">
        <w:rPr>
          <w:sz w:val="22"/>
        </w:rPr>
        <w:t xml:space="preserve">zajmuje się </w:t>
      </w:r>
      <w:r w:rsidR="00066FF0" w:rsidRPr="0003643C">
        <w:rPr>
          <w:sz w:val="22"/>
        </w:rPr>
        <w:t>organizowaniem</w:t>
      </w:r>
      <w:r w:rsidR="000F197B" w:rsidRPr="0003643C">
        <w:rPr>
          <w:sz w:val="22"/>
        </w:rPr>
        <w:t xml:space="preserve"> wycieczek turystycznych. </w:t>
      </w:r>
      <w:r w:rsidR="00066FF0" w:rsidRPr="0003643C">
        <w:rPr>
          <w:sz w:val="22"/>
        </w:rPr>
        <w:t>Do UOKiK do</w:t>
      </w:r>
      <w:r w:rsidR="007C5CD3">
        <w:rPr>
          <w:sz w:val="22"/>
        </w:rPr>
        <w:t>cierały</w:t>
      </w:r>
      <w:r w:rsidR="00066FF0" w:rsidRPr="0003643C">
        <w:rPr>
          <w:sz w:val="22"/>
        </w:rPr>
        <w:t xml:space="preserve"> sygnały, że </w:t>
      </w:r>
      <w:r w:rsidR="00066FF0" w:rsidRPr="00C1282A">
        <w:rPr>
          <w:sz w:val="22"/>
        </w:rPr>
        <w:t>Exim może stosować praktyki naruszające zbiorowe interesy konsumentów.</w:t>
      </w:r>
      <w:r w:rsidR="001356A9" w:rsidRPr="00C1282A">
        <w:rPr>
          <w:sz w:val="22"/>
        </w:rPr>
        <w:t xml:space="preserve"> </w:t>
      </w:r>
      <w:r w:rsidR="001356A9" w:rsidRPr="00C1282A">
        <w:rPr>
          <w:rFonts w:cs="Arial"/>
          <w:sz w:val="22"/>
          <w:shd w:val="clear" w:color="auto" w:fill="FFFFFF"/>
        </w:rPr>
        <w:t xml:space="preserve">Przeprowadzone postępowanie wykazało, </w:t>
      </w:r>
      <w:r w:rsidR="001356A9" w:rsidRPr="009A65FE">
        <w:rPr>
          <w:rFonts w:cs="Arial"/>
          <w:sz w:val="22"/>
          <w:shd w:val="clear" w:color="auto" w:fill="FFFFFF"/>
        </w:rPr>
        <w:t>że spółka</w:t>
      </w:r>
      <w:r w:rsidR="009A65FE">
        <w:rPr>
          <w:rFonts w:cs="Arial"/>
          <w:sz w:val="22"/>
          <w:shd w:val="clear" w:color="auto" w:fill="FFFFFF"/>
        </w:rPr>
        <w:t xml:space="preserve"> </w:t>
      </w:r>
      <w:r w:rsidR="00E23043">
        <w:rPr>
          <w:sz w:val="22"/>
        </w:rPr>
        <w:t xml:space="preserve">bezprawnie </w:t>
      </w:r>
      <w:r w:rsidR="00C010FD" w:rsidRPr="009A65FE">
        <w:rPr>
          <w:sz w:val="22"/>
        </w:rPr>
        <w:t>wprowadzała</w:t>
      </w:r>
      <w:r w:rsidR="00D361AC">
        <w:rPr>
          <w:sz w:val="22"/>
        </w:rPr>
        <w:t xml:space="preserve"> jednostronnie </w:t>
      </w:r>
      <w:r w:rsidR="001356A9" w:rsidRPr="009A65FE">
        <w:rPr>
          <w:sz w:val="22"/>
        </w:rPr>
        <w:t xml:space="preserve">zmiany w </w:t>
      </w:r>
      <w:r w:rsidR="00D070A4">
        <w:rPr>
          <w:sz w:val="22"/>
        </w:rPr>
        <w:t>warunkach wycieczek</w:t>
      </w:r>
      <w:r w:rsidR="00606E32">
        <w:rPr>
          <w:sz w:val="22"/>
        </w:rPr>
        <w:t xml:space="preserve">, </w:t>
      </w:r>
      <w:r w:rsidR="00D070A4">
        <w:rPr>
          <w:sz w:val="22"/>
        </w:rPr>
        <w:t xml:space="preserve">nie mając </w:t>
      </w:r>
      <w:r w:rsidR="007C5CD3">
        <w:rPr>
          <w:sz w:val="22"/>
        </w:rPr>
        <w:t xml:space="preserve">do tego </w:t>
      </w:r>
      <w:r w:rsidR="00D070A4">
        <w:rPr>
          <w:sz w:val="22"/>
        </w:rPr>
        <w:t xml:space="preserve">podstaw w </w:t>
      </w:r>
      <w:r w:rsidR="007C5CD3">
        <w:rPr>
          <w:sz w:val="22"/>
        </w:rPr>
        <w:t xml:space="preserve">zawartej z konsumentem </w:t>
      </w:r>
      <w:r w:rsidR="00D070A4">
        <w:rPr>
          <w:sz w:val="22"/>
        </w:rPr>
        <w:t xml:space="preserve">umowie. </w:t>
      </w:r>
      <w:r w:rsidR="00E10E39" w:rsidRPr="00C2607D">
        <w:rPr>
          <w:sz w:val="22"/>
        </w:rPr>
        <w:t>Modyfikacje obejmowały między innymi zmianę hotelu, brak klimatyzacji w obiekcie czy wyłączenie basenu z użytku.</w:t>
      </w:r>
      <w:r w:rsidR="00E10E39">
        <w:rPr>
          <w:sz w:val="22"/>
        </w:rPr>
        <w:t xml:space="preserve"> </w:t>
      </w:r>
      <w:r w:rsidR="00D070A4">
        <w:rPr>
          <w:sz w:val="22"/>
        </w:rPr>
        <w:t>Ponadto nie</w:t>
      </w:r>
      <w:r w:rsidR="001356A9" w:rsidRPr="009A65FE">
        <w:rPr>
          <w:sz w:val="22"/>
        </w:rPr>
        <w:t xml:space="preserve"> informowała konsumentów o </w:t>
      </w:r>
      <w:r w:rsidR="00BF0A7C">
        <w:rPr>
          <w:sz w:val="22"/>
        </w:rPr>
        <w:t>możliwośc</w:t>
      </w:r>
      <w:r w:rsidR="00E23043">
        <w:rPr>
          <w:sz w:val="22"/>
        </w:rPr>
        <w:t xml:space="preserve">i </w:t>
      </w:r>
      <w:r w:rsidR="00BF0A7C">
        <w:rPr>
          <w:sz w:val="22"/>
        </w:rPr>
        <w:t>bezkosztowego rozwiązania umowy, a także</w:t>
      </w:r>
      <w:r w:rsidR="00C010FD" w:rsidRPr="009A65FE">
        <w:rPr>
          <w:sz w:val="22"/>
        </w:rPr>
        <w:t xml:space="preserve"> </w:t>
      </w:r>
      <w:r w:rsidR="008F4BEE">
        <w:rPr>
          <w:sz w:val="22"/>
        </w:rPr>
        <w:t xml:space="preserve">wprowadzała w błąd do co warunków </w:t>
      </w:r>
      <w:r w:rsidR="00C010FD" w:rsidRPr="009A65FE">
        <w:rPr>
          <w:sz w:val="22"/>
        </w:rPr>
        <w:t>uzyskani</w:t>
      </w:r>
      <w:r w:rsidR="008F4BEE">
        <w:rPr>
          <w:sz w:val="22"/>
        </w:rPr>
        <w:t>a</w:t>
      </w:r>
      <w:r w:rsidR="00C010FD" w:rsidRPr="009A65FE">
        <w:rPr>
          <w:sz w:val="22"/>
        </w:rPr>
        <w:t xml:space="preserve"> uzasadnienia </w:t>
      </w:r>
      <w:r w:rsidR="004D4B3B">
        <w:rPr>
          <w:sz w:val="22"/>
        </w:rPr>
        <w:t xml:space="preserve">wysokości </w:t>
      </w:r>
      <w:r w:rsidR="00C010FD" w:rsidRPr="009A65FE">
        <w:rPr>
          <w:sz w:val="22"/>
        </w:rPr>
        <w:t>opłaty za odstąpienie od umowy.</w:t>
      </w:r>
      <w:r w:rsidR="00C010FD" w:rsidRPr="00C1282A">
        <w:rPr>
          <w:sz w:val="22"/>
        </w:rPr>
        <w:t xml:space="preserve"> </w:t>
      </w:r>
    </w:p>
    <w:p w14:paraId="31E49CFB" w14:textId="213F0EC0" w:rsidR="00A3353E" w:rsidRDefault="008F4BEE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Bezprawne</w:t>
      </w:r>
      <w:r w:rsidRPr="00A3353E">
        <w:rPr>
          <w:b/>
          <w:sz w:val="22"/>
        </w:rPr>
        <w:t xml:space="preserve"> </w:t>
      </w:r>
      <w:r w:rsidR="00A3353E" w:rsidRPr="00A3353E">
        <w:rPr>
          <w:b/>
          <w:sz w:val="22"/>
        </w:rPr>
        <w:t xml:space="preserve">praktyki </w:t>
      </w:r>
    </w:p>
    <w:p w14:paraId="1CAD02D7" w14:textId="7716E040" w:rsidR="00D070A4" w:rsidRDefault="00CC16D1" w:rsidP="00D070A4">
      <w:pPr>
        <w:spacing w:line="360" w:lineRule="auto"/>
        <w:jc w:val="both"/>
        <w:rPr>
          <w:sz w:val="22"/>
        </w:rPr>
      </w:pPr>
      <w:r w:rsidRPr="00C2607D">
        <w:rPr>
          <w:sz w:val="22"/>
        </w:rPr>
        <w:t>Kupując wycieczkę w biurze podróży</w:t>
      </w:r>
      <w:r w:rsidR="00C841B6">
        <w:rPr>
          <w:sz w:val="22"/>
        </w:rPr>
        <w:t>,</w:t>
      </w:r>
      <w:r w:rsidRPr="00C2607D">
        <w:rPr>
          <w:sz w:val="22"/>
        </w:rPr>
        <w:t xml:space="preserve"> konsument oczekuje, że warunki na jakie się zdecydował</w:t>
      </w:r>
      <w:r w:rsidR="00C841B6">
        <w:rPr>
          <w:sz w:val="22"/>
        </w:rPr>
        <w:t>,</w:t>
      </w:r>
      <w:r w:rsidRPr="00C2607D">
        <w:rPr>
          <w:sz w:val="22"/>
        </w:rPr>
        <w:t xml:space="preserve"> będą spełnione przez organizatora. </w:t>
      </w:r>
      <w:r w:rsidR="0060130F">
        <w:rPr>
          <w:sz w:val="22"/>
        </w:rPr>
        <w:t xml:space="preserve">W </w:t>
      </w:r>
      <w:r w:rsidR="00501F75">
        <w:rPr>
          <w:sz w:val="22"/>
        </w:rPr>
        <w:t xml:space="preserve">określonych sytuacjach </w:t>
      </w:r>
      <w:r w:rsidR="0060130F">
        <w:rPr>
          <w:sz w:val="22"/>
        </w:rPr>
        <w:t xml:space="preserve">prawo dopuszcza </w:t>
      </w:r>
      <w:r w:rsidR="006264F5">
        <w:rPr>
          <w:sz w:val="22"/>
        </w:rPr>
        <w:t xml:space="preserve">modyfikację warunków umowy. </w:t>
      </w:r>
      <w:r w:rsidR="008F4BEE">
        <w:rPr>
          <w:sz w:val="22"/>
        </w:rPr>
        <w:t xml:space="preserve">Aby </w:t>
      </w:r>
      <w:r w:rsidR="00BF0A7C">
        <w:rPr>
          <w:sz w:val="22"/>
        </w:rPr>
        <w:t xml:space="preserve">organizator turystyki </w:t>
      </w:r>
      <w:r w:rsidR="008F4BEE">
        <w:rPr>
          <w:sz w:val="22"/>
        </w:rPr>
        <w:t xml:space="preserve">mógł </w:t>
      </w:r>
      <w:r w:rsidR="00BF0A7C">
        <w:rPr>
          <w:sz w:val="22"/>
        </w:rPr>
        <w:t>dokonywać w sposób jednostronny nieznacznych zmian warunków um</w:t>
      </w:r>
      <w:r w:rsidR="00FB0B06">
        <w:rPr>
          <w:sz w:val="22"/>
        </w:rPr>
        <w:t>ownych</w:t>
      </w:r>
      <w:r w:rsidR="00BF0A7C">
        <w:rPr>
          <w:sz w:val="22"/>
        </w:rPr>
        <w:t xml:space="preserve">, </w:t>
      </w:r>
      <w:r w:rsidR="008F4BEE">
        <w:rPr>
          <w:sz w:val="22"/>
        </w:rPr>
        <w:t xml:space="preserve">konieczne jest, aby </w:t>
      </w:r>
      <w:r w:rsidR="008D70C3">
        <w:rPr>
          <w:sz w:val="22"/>
        </w:rPr>
        <w:t xml:space="preserve">zastrzegł </w:t>
      </w:r>
      <w:r w:rsidR="008F4BEE">
        <w:rPr>
          <w:sz w:val="22"/>
        </w:rPr>
        <w:t>dla sie</w:t>
      </w:r>
      <w:r w:rsidR="006264F5">
        <w:rPr>
          <w:sz w:val="22"/>
        </w:rPr>
        <w:t>b</w:t>
      </w:r>
      <w:r w:rsidR="008F4BEE">
        <w:rPr>
          <w:sz w:val="22"/>
        </w:rPr>
        <w:t xml:space="preserve">ie </w:t>
      </w:r>
      <w:r w:rsidR="006264F5">
        <w:rPr>
          <w:sz w:val="22"/>
        </w:rPr>
        <w:t xml:space="preserve">w umowie </w:t>
      </w:r>
      <w:r w:rsidR="008F4BEE">
        <w:rPr>
          <w:sz w:val="22"/>
        </w:rPr>
        <w:t>tak</w:t>
      </w:r>
      <w:r w:rsidR="004D4B3B">
        <w:rPr>
          <w:sz w:val="22"/>
        </w:rPr>
        <w:t>ie uprawnienie</w:t>
      </w:r>
      <w:r w:rsidR="006264F5">
        <w:rPr>
          <w:sz w:val="22"/>
        </w:rPr>
        <w:t xml:space="preserve">. </w:t>
      </w:r>
    </w:p>
    <w:p w14:paraId="7013AE0C" w14:textId="28BA7649" w:rsidR="00BF0A7C" w:rsidRDefault="008F4BEE" w:rsidP="00D070A4">
      <w:pPr>
        <w:spacing w:line="360" w:lineRule="auto"/>
        <w:jc w:val="both"/>
        <w:rPr>
          <w:sz w:val="22"/>
        </w:rPr>
      </w:pPr>
      <w:r w:rsidRPr="008F4BEE">
        <w:rPr>
          <w:sz w:val="22"/>
        </w:rPr>
        <w:t xml:space="preserve">W przypadku </w:t>
      </w:r>
      <w:r w:rsidR="00D070A4">
        <w:rPr>
          <w:sz w:val="22"/>
        </w:rPr>
        <w:t>umów, które stosowało biuro podróży E</w:t>
      </w:r>
      <w:r w:rsidR="008C7CF7">
        <w:rPr>
          <w:sz w:val="22"/>
        </w:rPr>
        <w:t>x</w:t>
      </w:r>
      <w:r w:rsidR="00D070A4">
        <w:rPr>
          <w:sz w:val="22"/>
        </w:rPr>
        <w:t>im</w:t>
      </w:r>
      <w:r w:rsidR="007C5CD3">
        <w:rPr>
          <w:sz w:val="22"/>
        </w:rPr>
        <w:t>,</w:t>
      </w:r>
      <w:r w:rsidR="00D070A4">
        <w:rPr>
          <w:sz w:val="22"/>
        </w:rPr>
        <w:t xml:space="preserve"> </w:t>
      </w:r>
      <w:r w:rsidRPr="008F4BEE">
        <w:rPr>
          <w:sz w:val="22"/>
        </w:rPr>
        <w:t>takiej klauzuli nie było</w:t>
      </w:r>
      <w:r w:rsidR="00BF0A7C">
        <w:rPr>
          <w:sz w:val="22"/>
        </w:rPr>
        <w:t xml:space="preserve">. </w:t>
      </w:r>
      <w:r w:rsidR="00F20D30">
        <w:rPr>
          <w:sz w:val="22"/>
        </w:rPr>
        <w:t xml:space="preserve">W </w:t>
      </w:r>
      <w:r w:rsidR="00FB0B06">
        <w:rPr>
          <w:sz w:val="22"/>
        </w:rPr>
        <w:t>związku z tym</w:t>
      </w:r>
      <w:r w:rsidR="00F20D30">
        <w:rPr>
          <w:sz w:val="22"/>
        </w:rPr>
        <w:t xml:space="preserve"> wszelkie zmiany warunków umownych </w:t>
      </w:r>
      <w:r w:rsidR="00D070A4">
        <w:rPr>
          <w:sz w:val="22"/>
        </w:rPr>
        <w:t xml:space="preserve">spółka </w:t>
      </w:r>
      <w:r w:rsidR="00F20D30">
        <w:rPr>
          <w:sz w:val="22"/>
        </w:rPr>
        <w:t>Exim powinn</w:t>
      </w:r>
      <w:r w:rsidR="00D070A4">
        <w:rPr>
          <w:sz w:val="22"/>
        </w:rPr>
        <w:t>a</w:t>
      </w:r>
      <w:r w:rsidR="00F20D30">
        <w:rPr>
          <w:sz w:val="22"/>
        </w:rPr>
        <w:t xml:space="preserve"> wprowadzać za zgodą klienta, co nie miało miejsca. W efekcie konsumenci, którzy nie godzili się na zmiany i rezygnowali z wyjazdów</w:t>
      </w:r>
      <w:r w:rsidR="00C841B6">
        <w:rPr>
          <w:sz w:val="22"/>
        </w:rPr>
        <w:t>,</w:t>
      </w:r>
      <w:r w:rsidR="00F20D30">
        <w:rPr>
          <w:sz w:val="22"/>
        </w:rPr>
        <w:t xml:space="preserve"> byli niesłusznie obciążani opłatami za odstąpienie od umowy. </w:t>
      </w:r>
    </w:p>
    <w:p w14:paraId="63F00AF0" w14:textId="542418D1" w:rsidR="00BE60F8" w:rsidRDefault="00FB0B06" w:rsidP="00D361AC">
      <w:pPr>
        <w:spacing w:after="120" w:line="360" w:lineRule="auto"/>
        <w:jc w:val="both"/>
        <w:rPr>
          <w:sz w:val="22"/>
        </w:rPr>
      </w:pPr>
      <w:r>
        <w:rPr>
          <w:sz w:val="22"/>
        </w:rPr>
        <w:t>Ponadto</w:t>
      </w:r>
      <w:r w:rsidR="00BE60F8">
        <w:rPr>
          <w:sz w:val="22"/>
        </w:rPr>
        <w:t xml:space="preserve"> </w:t>
      </w:r>
      <w:r w:rsidR="00641200">
        <w:rPr>
          <w:sz w:val="22"/>
        </w:rPr>
        <w:t xml:space="preserve">biuro podróży </w:t>
      </w:r>
      <w:r w:rsidR="00A8048E">
        <w:rPr>
          <w:sz w:val="22"/>
        </w:rPr>
        <w:t>nie udzielał</w:t>
      </w:r>
      <w:r w:rsidR="00641200">
        <w:rPr>
          <w:sz w:val="22"/>
        </w:rPr>
        <w:t>o</w:t>
      </w:r>
      <w:r w:rsidR="00A8048E">
        <w:rPr>
          <w:sz w:val="22"/>
        </w:rPr>
        <w:t xml:space="preserve"> konsumentom pełnej informacji</w:t>
      </w:r>
      <w:r w:rsidR="00C841B6">
        <w:rPr>
          <w:sz w:val="22"/>
        </w:rPr>
        <w:t>,</w:t>
      </w:r>
      <w:r w:rsidR="00A8048E">
        <w:rPr>
          <w:sz w:val="22"/>
        </w:rPr>
        <w:t xml:space="preserve"> powiadamiając ich o propozycji wprowadzenia do umowy zmian</w:t>
      </w:r>
      <w:r w:rsidR="00D81134">
        <w:rPr>
          <w:sz w:val="22"/>
        </w:rPr>
        <w:t xml:space="preserve"> o charakterze znaczącym</w:t>
      </w:r>
      <w:r w:rsidR="00A8048E">
        <w:rPr>
          <w:sz w:val="22"/>
        </w:rPr>
        <w:t>. W sytuacji, gdy organizator proponuje konsumentowi istotną modyfikację warunków</w:t>
      </w:r>
      <w:r w:rsidR="004D4B3B">
        <w:rPr>
          <w:sz w:val="22"/>
        </w:rPr>
        <w:t xml:space="preserve"> </w:t>
      </w:r>
      <w:r w:rsidR="00D81134">
        <w:rPr>
          <w:sz w:val="22"/>
        </w:rPr>
        <w:t>kontraktowych</w:t>
      </w:r>
      <w:r w:rsidR="00A8048E">
        <w:rPr>
          <w:sz w:val="22"/>
        </w:rPr>
        <w:t xml:space="preserve"> (np. </w:t>
      </w:r>
      <w:r w:rsidR="00FF60C7">
        <w:rPr>
          <w:sz w:val="22"/>
        </w:rPr>
        <w:t xml:space="preserve">zmianę </w:t>
      </w:r>
      <w:r w:rsidR="00A8048E">
        <w:rPr>
          <w:sz w:val="22"/>
        </w:rPr>
        <w:t xml:space="preserve">terminu wycieczki, </w:t>
      </w:r>
      <w:r w:rsidR="004D4B3B">
        <w:rPr>
          <w:sz w:val="22"/>
        </w:rPr>
        <w:t>miejscowości zakwaterowania</w:t>
      </w:r>
      <w:r w:rsidR="00A8048E">
        <w:rPr>
          <w:sz w:val="22"/>
        </w:rPr>
        <w:t xml:space="preserve">), powinien jednocześnie </w:t>
      </w:r>
      <w:r w:rsidR="00A8048E">
        <w:rPr>
          <w:sz w:val="22"/>
        </w:rPr>
        <w:lastRenderedPageBreak/>
        <w:t xml:space="preserve">poinformować o prawie do </w:t>
      </w:r>
      <w:r w:rsidR="00BA7398">
        <w:rPr>
          <w:sz w:val="22"/>
        </w:rPr>
        <w:t xml:space="preserve">rezygnacji </w:t>
      </w:r>
      <w:r w:rsidR="00FF60C7">
        <w:rPr>
          <w:sz w:val="22"/>
        </w:rPr>
        <w:t xml:space="preserve"> i zwrocie </w:t>
      </w:r>
      <w:r w:rsidR="00A8048E">
        <w:rPr>
          <w:sz w:val="22"/>
        </w:rPr>
        <w:t xml:space="preserve">wszystkich wpłaconych środków. </w:t>
      </w:r>
      <w:r w:rsidR="00641200">
        <w:rPr>
          <w:sz w:val="22"/>
        </w:rPr>
        <w:t>Ponadto o</w:t>
      </w:r>
      <w:r w:rsidR="00A8048E">
        <w:rPr>
          <w:sz w:val="22"/>
        </w:rPr>
        <w:t xml:space="preserve">rganizator </w:t>
      </w:r>
      <w:r w:rsidR="00641200">
        <w:rPr>
          <w:sz w:val="22"/>
        </w:rPr>
        <w:t>musi poinformować</w:t>
      </w:r>
      <w:r w:rsidR="00D070A4">
        <w:rPr>
          <w:sz w:val="22"/>
        </w:rPr>
        <w:t xml:space="preserve"> </w:t>
      </w:r>
      <w:r w:rsidR="00A8048E">
        <w:rPr>
          <w:sz w:val="22"/>
        </w:rPr>
        <w:t xml:space="preserve">konsumenta, że brak udzielenia w terminie odpowiedzi na propozycję zmiany </w:t>
      </w:r>
      <w:r w:rsidR="00687BD3">
        <w:rPr>
          <w:sz w:val="22"/>
        </w:rPr>
        <w:t>umowy</w:t>
      </w:r>
      <w:r w:rsidR="00A8048E">
        <w:rPr>
          <w:sz w:val="22"/>
        </w:rPr>
        <w:t xml:space="preserve"> </w:t>
      </w:r>
      <w:r w:rsidR="00E919AD">
        <w:rPr>
          <w:sz w:val="22"/>
        </w:rPr>
        <w:t xml:space="preserve">również </w:t>
      </w:r>
      <w:r w:rsidR="00A8048E">
        <w:rPr>
          <w:sz w:val="22"/>
        </w:rPr>
        <w:t xml:space="preserve">będzie skutkował jej rozwiązaniem </w:t>
      </w:r>
      <w:r w:rsidR="00D070A4">
        <w:rPr>
          <w:sz w:val="22"/>
        </w:rPr>
        <w:t xml:space="preserve">i zwrotem </w:t>
      </w:r>
      <w:r w:rsidR="00A8048E">
        <w:rPr>
          <w:sz w:val="22"/>
        </w:rPr>
        <w:t xml:space="preserve">wpłaconych pieniędzy. W kierowanych przez Exim powiadomieniach </w:t>
      </w:r>
      <w:r w:rsidR="00D070A4">
        <w:rPr>
          <w:sz w:val="22"/>
        </w:rPr>
        <w:t>tych</w:t>
      </w:r>
      <w:r w:rsidR="008C7CF7">
        <w:rPr>
          <w:sz w:val="22"/>
        </w:rPr>
        <w:t xml:space="preserve"> </w:t>
      </w:r>
      <w:r w:rsidR="00A8048E">
        <w:rPr>
          <w:sz w:val="22"/>
        </w:rPr>
        <w:t xml:space="preserve">informacji zabrakło. Konsumenci </w:t>
      </w:r>
      <w:r w:rsidR="00687BD3">
        <w:rPr>
          <w:sz w:val="22"/>
        </w:rPr>
        <w:t>dowiadywali</w:t>
      </w:r>
      <w:r w:rsidR="00C841B6">
        <w:rPr>
          <w:sz w:val="22"/>
        </w:rPr>
        <w:t xml:space="preserve"> się</w:t>
      </w:r>
      <w:r w:rsidR="00A8048E">
        <w:rPr>
          <w:sz w:val="22"/>
        </w:rPr>
        <w:t>, że albo mogą zmianę przyjąć</w:t>
      </w:r>
      <w:r w:rsidR="00C70C08">
        <w:rPr>
          <w:sz w:val="22"/>
        </w:rPr>
        <w:t>,</w:t>
      </w:r>
      <w:r w:rsidR="00A8048E">
        <w:rPr>
          <w:sz w:val="22"/>
        </w:rPr>
        <w:t xml:space="preserve"> albo zrezygnować </w:t>
      </w:r>
      <w:r w:rsidR="007C5CD3">
        <w:rPr>
          <w:sz w:val="22"/>
        </w:rPr>
        <w:t xml:space="preserve">z </w:t>
      </w:r>
      <w:r w:rsidR="00A8048E">
        <w:rPr>
          <w:sz w:val="22"/>
        </w:rPr>
        <w:t xml:space="preserve">wyjazdu </w:t>
      </w:r>
      <w:r w:rsidR="00FF60C7">
        <w:rPr>
          <w:sz w:val="22"/>
        </w:rPr>
        <w:t xml:space="preserve">i przyjąć </w:t>
      </w:r>
      <w:r w:rsidR="00A8048E">
        <w:rPr>
          <w:sz w:val="22"/>
        </w:rPr>
        <w:t xml:space="preserve">voucher bądź </w:t>
      </w:r>
      <w:r w:rsidR="00FF60C7">
        <w:rPr>
          <w:sz w:val="22"/>
        </w:rPr>
        <w:t xml:space="preserve">inną </w:t>
      </w:r>
      <w:r w:rsidR="00BA7398">
        <w:rPr>
          <w:sz w:val="22"/>
        </w:rPr>
        <w:t>wycieczk</w:t>
      </w:r>
      <w:r w:rsidR="00FF60C7">
        <w:rPr>
          <w:sz w:val="22"/>
        </w:rPr>
        <w:t>ę</w:t>
      </w:r>
      <w:r w:rsidR="00BA7398">
        <w:rPr>
          <w:sz w:val="22"/>
        </w:rPr>
        <w:t xml:space="preserve"> z oferty. </w:t>
      </w:r>
      <w:r w:rsidR="00947E0C">
        <w:rPr>
          <w:sz w:val="22"/>
        </w:rPr>
        <w:t>Takie działanie wprowadzało konsumentów w błąd poprzez stosowanie procedur, które zachęcały do</w:t>
      </w:r>
      <w:r w:rsidR="00BA7398">
        <w:rPr>
          <w:sz w:val="22"/>
        </w:rPr>
        <w:t xml:space="preserve"> akceptacji</w:t>
      </w:r>
      <w:r w:rsidR="00947E0C">
        <w:rPr>
          <w:sz w:val="22"/>
        </w:rPr>
        <w:t xml:space="preserve"> proponowanej zmiany bądź </w:t>
      </w:r>
      <w:r w:rsidR="00BA7398">
        <w:rPr>
          <w:sz w:val="22"/>
        </w:rPr>
        <w:t xml:space="preserve">do </w:t>
      </w:r>
      <w:r w:rsidR="00947E0C">
        <w:rPr>
          <w:sz w:val="22"/>
        </w:rPr>
        <w:t xml:space="preserve">wyboru bonów zamiast </w:t>
      </w:r>
      <w:r w:rsidR="00BA7398">
        <w:rPr>
          <w:sz w:val="22"/>
        </w:rPr>
        <w:t xml:space="preserve">uzyskania </w:t>
      </w:r>
      <w:r w:rsidR="00947E0C">
        <w:rPr>
          <w:sz w:val="22"/>
        </w:rPr>
        <w:t>zwrotu w formie pieniężnej.</w:t>
      </w:r>
    </w:p>
    <w:p w14:paraId="22863FED" w14:textId="2789BDA9" w:rsidR="00BA2505" w:rsidRDefault="00566BA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UOKiK zakwestionował </w:t>
      </w:r>
      <w:r w:rsidR="00FB0B06">
        <w:rPr>
          <w:sz w:val="22"/>
        </w:rPr>
        <w:t xml:space="preserve">również </w:t>
      </w:r>
      <w:r w:rsidR="00501F75">
        <w:rPr>
          <w:sz w:val="22"/>
        </w:rPr>
        <w:t xml:space="preserve">bezprawne </w:t>
      </w:r>
      <w:r>
        <w:rPr>
          <w:sz w:val="22"/>
        </w:rPr>
        <w:t xml:space="preserve">praktyki </w:t>
      </w:r>
      <w:r w:rsidR="00BA7398">
        <w:rPr>
          <w:sz w:val="22"/>
        </w:rPr>
        <w:t xml:space="preserve">Exim </w:t>
      </w:r>
      <w:r>
        <w:rPr>
          <w:sz w:val="22"/>
        </w:rPr>
        <w:t>wobec klientów</w:t>
      </w:r>
      <w:r w:rsidR="00854344">
        <w:rPr>
          <w:sz w:val="22"/>
        </w:rPr>
        <w:t xml:space="preserve">, którzy sami </w:t>
      </w:r>
      <w:r w:rsidR="00501F75">
        <w:rPr>
          <w:sz w:val="22"/>
        </w:rPr>
        <w:t>rezygnowali</w:t>
      </w:r>
      <w:r w:rsidR="00854344">
        <w:rPr>
          <w:sz w:val="22"/>
        </w:rPr>
        <w:t xml:space="preserve"> z wykupionego wyjazdu</w:t>
      </w:r>
      <w:r w:rsidR="001B396C">
        <w:rPr>
          <w:sz w:val="22"/>
        </w:rPr>
        <w:t>,</w:t>
      </w:r>
      <w:r w:rsidR="00CC16D1">
        <w:rPr>
          <w:sz w:val="22"/>
        </w:rPr>
        <w:t xml:space="preserve"> obejmującego przelot samolotem rejsowym</w:t>
      </w:r>
      <w:r>
        <w:rPr>
          <w:sz w:val="22"/>
        </w:rPr>
        <w:t xml:space="preserve">. </w:t>
      </w:r>
      <w:r w:rsidR="00BA7398">
        <w:rPr>
          <w:sz w:val="22"/>
        </w:rPr>
        <w:t>Zgodnie z przepisami</w:t>
      </w:r>
      <w:r w:rsidR="00B87195">
        <w:rPr>
          <w:sz w:val="22"/>
        </w:rPr>
        <w:t>, jeżeli klient odstępuje od umowy przed rozpoczęciem wycieczki, wówczas o</w:t>
      </w:r>
      <w:r w:rsidR="00BA7398">
        <w:rPr>
          <w:sz w:val="22"/>
        </w:rPr>
        <w:t xml:space="preserve">rganizator turystyki </w:t>
      </w:r>
      <w:r w:rsidR="00B87195">
        <w:rPr>
          <w:sz w:val="22"/>
        </w:rPr>
        <w:t xml:space="preserve">ma </w:t>
      </w:r>
      <w:r w:rsidR="00BA7398">
        <w:rPr>
          <w:sz w:val="22"/>
        </w:rPr>
        <w:t xml:space="preserve">prawo do obciążenia </w:t>
      </w:r>
      <w:r w:rsidR="00B87195">
        <w:rPr>
          <w:sz w:val="22"/>
        </w:rPr>
        <w:t>go</w:t>
      </w:r>
      <w:r w:rsidR="00BA7398">
        <w:rPr>
          <w:sz w:val="22"/>
        </w:rPr>
        <w:t xml:space="preserve"> opłatą za </w:t>
      </w:r>
      <w:r w:rsidR="00D81134">
        <w:rPr>
          <w:sz w:val="22"/>
        </w:rPr>
        <w:t>rezygnację</w:t>
      </w:r>
      <w:r w:rsidR="00BA7398">
        <w:rPr>
          <w:sz w:val="22"/>
        </w:rPr>
        <w:t xml:space="preserve">. Wysokość takiej wynika z treści umowy albo jest ustalana w sposób zindywidualizowany. W przypadku opłaty wyliczanej indywidualnie konsument </w:t>
      </w:r>
      <w:r w:rsidR="00B87195">
        <w:rPr>
          <w:sz w:val="22"/>
        </w:rPr>
        <w:t xml:space="preserve">ma </w:t>
      </w:r>
      <w:r w:rsidR="00BA7398">
        <w:rPr>
          <w:sz w:val="22"/>
        </w:rPr>
        <w:t xml:space="preserve">prawo </w:t>
      </w:r>
      <w:r w:rsidR="00B87195">
        <w:rPr>
          <w:sz w:val="22"/>
        </w:rPr>
        <w:t>żądać</w:t>
      </w:r>
      <w:r w:rsidR="00BA7398">
        <w:rPr>
          <w:sz w:val="22"/>
        </w:rPr>
        <w:t xml:space="preserve"> od organizatora uzasadnienia </w:t>
      </w:r>
      <w:r w:rsidR="00687BD3">
        <w:rPr>
          <w:sz w:val="22"/>
        </w:rPr>
        <w:t>jej wysokości</w:t>
      </w:r>
      <w:r w:rsidR="00BA7398">
        <w:rPr>
          <w:sz w:val="22"/>
        </w:rPr>
        <w:t xml:space="preserve">. </w:t>
      </w:r>
      <w:r w:rsidR="00A94C9B">
        <w:rPr>
          <w:sz w:val="22"/>
        </w:rPr>
        <w:t xml:space="preserve">Exim uznał, że </w:t>
      </w:r>
      <w:r w:rsidR="00BA7398">
        <w:rPr>
          <w:sz w:val="22"/>
        </w:rPr>
        <w:t xml:space="preserve">z </w:t>
      </w:r>
      <w:r w:rsidR="00B87195">
        <w:rPr>
          <w:sz w:val="22"/>
        </w:rPr>
        <w:t xml:space="preserve">takim </w:t>
      </w:r>
      <w:r w:rsidR="004D4B3B">
        <w:rPr>
          <w:sz w:val="22"/>
        </w:rPr>
        <w:t xml:space="preserve">żądaniem konsument </w:t>
      </w:r>
      <w:r w:rsidR="006B37A2">
        <w:rPr>
          <w:sz w:val="22"/>
        </w:rPr>
        <w:t>powinien</w:t>
      </w:r>
      <w:r w:rsidR="004D4B3B">
        <w:rPr>
          <w:sz w:val="22"/>
        </w:rPr>
        <w:t xml:space="preserve"> wystąpić </w:t>
      </w:r>
      <w:r w:rsidR="00A94C9B">
        <w:rPr>
          <w:sz w:val="22"/>
        </w:rPr>
        <w:t xml:space="preserve">w ciągu </w:t>
      </w:r>
      <w:r w:rsidR="004D4B3B">
        <w:rPr>
          <w:sz w:val="22"/>
        </w:rPr>
        <w:t xml:space="preserve">7 dni od zakończenia wycieczki. </w:t>
      </w:r>
      <w:r w:rsidR="00A94C9B">
        <w:rPr>
          <w:sz w:val="22"/>
        </w:rPr>
        <w:t xml:space="preserve">Nie miało to żadnych podstaw prawnych, a mogło być uciążliwe w przypadku dochodzenia roszczeń. </w:t>
      </w:r>
    </w:p>
    <w:p w14:paraId="4D0BB079" w14:textId="5247E626" w:rsidR="006B5EA3" w:rsidRPr="006B5EA3" w:rsidRDefault="006B5EA3">
      <w:pPr>
        <w:spacing w:after="240" w:line="360" w:lineRule="auto"/>
        <w:jc w:val="both"/>
        <w:rPr>
          <w:b/>
          <w:sz w:val="22"/>
        </w:rPr>
      </w:pPr>
      <w:r w:rsidRPr="006B5EA3">
        <w:rPr>
          <w:b/>
          <w:sz w:val="22"/>
        </w:rPr>
        <w:t xml:space="preserve">Działania naprawcze </w:t>
      </w:r>
    </w:p>
    <w:p w14:paraId="6877D387" w14:textId="2AA962DC" w:rsidR="006B5EA3" w:rsidRDefault="006B5EA3" w:rsidP="00D361AC">
      <w:pPr>
        <w:spacing w:after="120" w:line="360" w:lineRule="auto"/>
        <w:jc w:val="both"/>
        <w:rPr>
          <w:sz w:val="22"/>
        </w:rPr>
      </w:pPr>
      <w:r w:rsidRPr="0003643C">
        <w:rPr>
          <w:rFonts w:cstheme="minorHAnsi"/>
          <w:sz w:val="22"/>
        </w:rPr>
        <w:t xml:space="preserve">- </w:t>
      </w:r>
      <w:bookmarkStart w:id="1" w:name="_Hlk190415997"/>
      <w:r w:rsidRPr="00E57A18">
        <w:rPr>
          <w:sz w:val="22"/>
        </w:rPr>
        <w:t>Konsumenci muszą mieć pewność, że warunki umów, które podpisują, będą przestrzegane</w:t>
      </w:r>
      <w:r w:rsidR="004B7BA2" w:rsidRPr="00E57A18">
        <w:rPr>
          <w:sz w:val="22"/>
        </w:rPr>
        <w:t xml:space="preserve">. Kupując zorganizowany wyjazd nie mogą czuć się jak podróżujący w nieznane. </w:t>
      </w:r>
      <w:bookmarkStart w:id="2" w:name="_Hlk190327427"/>
      <w:r w:rsidR="007C5CD3">
        <w:rPr>
          <w:sz w:val="22"/>
        </w:rPr>
        <w:t>Niedopuszczalne jest w</w:t>
      </w:r>
      <w:r w:rsidR="00496BAE">
        <w:rPr>
          <w:sz w:val="22"/>
        </w:rPr>
        <w:t>prowadzanie j</w:t>
      </w:r>
      <w:r w:rsidRPr="00E57A18">
        <w:rPr>
          <w:sz w:val="22"/>
        </w:rPr>
        <w:t>ednostronn</w:t>
      </w:r>
      <w:r w:rsidR="00496BAE">
        <w:rPr>
          <w:sz w:val="22"/>
        </w:rPr>
        <w:t>ych</w:t>
      </w:r>
      <w:r w:rsidRPr="00E57A18">
        <w:rPr>
          <w:sz w:val="22"/>
        </w:rPr>
        <w:t xml:space="preserve"> zmian w warunkach wycieczek</w:t>
      </w:r>
      <w:r w:rsidR="006B37A2">
        <w:rPr>
          <w:sz w:val="22"/>
        </w:rPr>
        <w:t xml:space="preserve"> bez podstawy w umowie</w:t>
      </w:r>
      <w:r w:rsidRPr="00E57A18">
        <w:rPr>
          <w:sz w:val="22"/>
        </w:rPr>
        <w:t>, brak rzetelnych informacji o prawach konsumentów</w:t>
      </w:r>
      <w:r w:rsidR="004B7BA2" w:rsidRPr="00E57A18">
        <w:rPr>
          <w:sz w:val="22"/>
        </w:rPr>
        <w:t>,</w:t>
      </w:r>
      <w:r w:rsidR="001B396C">
        <w:rPr>
          <w:sz w:val="22"/>
        </w:rPr>
        <w:t xml:space="preserve"> </w:t>
      </w:r>
      <w:r w:rsidR="004B7BA2" w:rsidRPr="00E57A18">
        <w:rPr>
          <w:sz w:val="22"/>
        </w:rPr>
        <w:t xml:space="preserve">w tym </w:t>
      </w:r>
      <w:r w:rsidR="006B37A2">
        <w:rPr>
          <w:sz w:val="22"/>
        </w:rPr>
        <w:t xml:space="preserve">o </w:t>
      </w:r>
      <w:r w:rsidR="00720ECD">
        <w:rPr>
          <w:sz w:val="22"/>
        </w:rPr>
        <w:t>możliwości</w:t>
      </w:r>
      <w:r w:rsidR="006B37A2">
        <w:rPr>
          <w:sz w:val="22"/>
        </w:rPr>
        <w:t xml:space="preserve"> bezkosztowego rozwiązania umowy</w:t>
      </w:r>
      <w:r w:rsidR="004B7BA2" w:rsidRPr="00E57A18">
        <w:rPr>
          <w:sz w:val="22"/>
        </w:rPr>
        <w:t xml:space="preserve"> </w:t>
      </w:r>
      <w:r w:rsidR="00D361AC">
        <w:rPr>
          <w:sz w:val="22"/>
        </w:rPr>
        <w:t>w przypadku zmiany istotnych postanowień</w:t>
      </w:r>
      <w:bookmarkEnd w:id="2"/>
      <w:r w:rsidRPr="00E57A18">
        <w:rPr>
          <w:sz w:val="22"/>
        </w:rPr>
        <w:t>.</w:t>
      </w:r>
      <w:r w:rsidRPr="0003643C">
        <w:rPr>
          <w:sz w:val="22"/>
        </w:rPr>
        <w:t xml:space="preserve"> Działania Exim ograniczały prawa konsumentów i podważały ich zaufanie</w:t>
      </w:r>
      <w:r>
        <w:rPr>
          <w:sz w:val="22"/>
        </w:rPr>
        <w:t xml:space="preserve"> do spółki</w:t>
      </w:r>
      <w:r w:rsidRPr="0003643C">
        <w:rPr>
          <w:sz w:val="22"/>
        </w:rPr>
        <w:t xml:space="preserve"> </w:t>
      </w:r>
      <w:bookmarkEnd w:id="1"/>
      <w:r w:rsidRPr="0003643C">
        <w:rPr>
          <w:sz w:val="22"/>
        </w:rPr>
        <w:t xml:space="preserve">– mówi Prezes UOKiK Tomasz Chróstny. </w:t>
      </w:r>
    </w:p>
    <w:p w14:paraId="75046B35" w14:textId="25162B6A" w:rsidR="00516A41" w:rsidRPr="00516A41" w:rsidRDefault="00516A41" w:rsidP="0060130F">
      <w:pPr>
        <w:spacing w:after="240" w:line="360" w:lineRule="auto"/>
        <w:jc w:val="both"/>
        <w:rPr>
          <w:rFonts w:ascii="Calibri" w:hAnsi="Calibri"/>
          <w:color w:val="000000"/>
          <w:sz w:val="22"/>
        </w:rPr>
      </w:pPr>
      <w:r w:rsidRPr="00516A41">
        <w:rPr>
          <w:color w:val="000000"/>
          <w:sz w:val="22"/>
        </w:rPr>
        <w:t>Spółka zaniechała kwestionowanych przez Prezesa UOKiK</w:t>
      </w:r>
      <w:r w:rsidR="00FB0B06">
        <w:rPr>
          <w:color w:val="000000"/>
          <w:sz w:val="22"/>
        </w:rPr>
        <w:t xml:space="preserve"> </w:t>
      </w:r>
      <w:r w:rsidRPr="00516A41">
        <w:rPr>
          <w:color w:val="000000"/>
          <w:sz w:val="22"/>
        </w:rPr>
        <w:t>praktyk.</w:t>
      </w:r>
      <w:r w:rsidR="00113784">
        <w:rPr>
          <w:color w:val="000000"/>
          <w:sz w:val="22"/>
        </w:rPr>
        <w:t xml:space="preserve"> Decyzja </w:t>
      </w:r>
      <w:r w:rsidRPr="00516A41">
        <w:rPr>
          <w:color w:val="000000"/>
          <w:sz w:val="22"/>
        </w:rPr>
        <w:t>nie jest prawomocn</w:t>
      </w:r>
      <w:r w:rsidR="00E23043">
        <w:rPr>
          <w:color w:val="000000"/>
          <w:sz w:val="22"/>
        </w:rPr>
        <w:t xml:space="preserve">a, biuro podróży </w:t>
      </w:r>
      <w:r w:rsidR="00E23043" w:rsidRPr="00113784">
        <w:rPr>
          <w:color w:val="000000"/>
          <w:sz w:val="22"/>
        </w:rPr>
        <w:t>odwołało się</w:t>
      </w:r>
      <w:r w:rsidR="00E23043">
        <w:rPr>
          <w:color w:val="000000"/>
          <w:sz w:val="22"/>
        </w:rPr>
        <w:t xml:space="preserve"> </w:t>
      </w:r>
      <w:r w:rsidRPr="00516A41">
        <w:rPr>
          <w:color w:val="000000"/>
          <w:sz w:val="22"/>
        </w:rPr>
        <w:t>do Sądu Ochrony Konkurencji i Konsumentów.</w:t>
      </w:r>
      <w:r w:rsidRPr="00516A41">
        <w:rPr>
          <w:sz w:val="22"/>
        </w:rPr>
        <w:t> Po uprawomocnieniu, spółka Exim poinformuje konsumentów o treści decyzji i zwróci niesłusznie pobrane opłaty za odstąpienie od umowy. Klienci, którzy nie wykorzystali otrzymanych voucherów lub nie skorzystali z zastępczych wydarzeń</w:t>
      </w:r>
      <w:r w:rsidR="00C70C08">
        <w:rPr>
          <w:sz w:val="22"/>
        </w:rPr>
        <w:t>,</w:t>
      </w:r>
      <w:r w:rsidRPr="00516A41">
        <w:rPr>
          <w:sz w:val="22"/>
        </w:rPr>
        <w:t xml:space="preserve"> </w:t>
      </w:r>
      <w:r w:rsidR="00E10E39">
        <w:rPr>
          <w:sz w:val="22"/>
        </w:rPr>
        <w:t>będ</w:t>
      </w:r>
      <w:r w:rsidR="008C7CF7">
        <w:rPr>
          <w:sz w:val="22"/>
        </w:rPr>
        <w:t>ą</w:t>
      </w:r>
      <w:r w:rsidR="00E10E39">
        <w:rPr>
          <w:sz w:val="22"/>
        </w:rPr>
        <w:t xml:space="preserve"> również mogli </w:t>
      </w:r>
      <w:r w:rsidR="00720ECD">
        <w:rPr>
          <w:sz w:val="22"/>
        </w:rPr>
        <w:t xml:space="preserve">żądać </w:t>
      </w:r>
      <w:r w:rsidR="008C7CF7">
        <w:rPr>
          <w:sz w:val="22"/>
        </w:rPr>
        <w:t xml:space="preserve">zwrotu </w:t>
      </w:r>
      <w:r w:rsidR="00720ECD">
        <w:rPr>
          <w:sz w:val="22"/>
        </w:rPr>
        <w:t>pieniędzy.</w:t>
      </w:r>
      <w:r w:rsidRPr="00516A41">
        <w:rPr>
          <w:color w:val="000000"/>
          <w:sz w:val="22"/>
        </w:rPr>
        <w:t xml:space="preserve"> </w:t>
      </w:r>
    </w:p>
    <w:p w14:paraId="4591D9BF" w14:textId="45B5BE61" w:rsidR="00516A41" w:rsidRDefault="00516A41" w:rsidP="00E23043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b/>
          <w:bCs/>
          <w:color w:val="212121"/>
          <w:sz w:val="22"/>
          <w:szCs w:val="22"/>
        </w:rPr>
      </w:pPr>
      <w:r w:rsidRPr="00516A41">
        <w:rPr>
          <w:rFonts w:ascii="Trebuchet MS" w:hAnsi="Trebuchet MS"/>
          <w:b/>
          <w:bCs/>
          <w:color w:val="212121"/>
          <w:sz w:val="22"/>
          <w:szCs w:val="22"/>
        </w:rPr>
        <w:lastRenderedPageBreak/>
        <w:t>Porady dla konsumentów</w:t>
      </w:r>
    </w:p>
    <w:p w14:paraId="6A67F475" w14:textId="3F425DC0" w:rsidR="00696C29" w:rsidRDefault="00696C29" w:rsidP="00E23043">
      <w:pPr>
        <w:pStyle w:val="xmsonormal"/>
        <w:spacing w:before="0" w:beforeAutospacing="0" w:after="120" w:afterAutospacing="0" w:line="360" w:lineRule="auto"/>
        <w:jc w:val="both"/>
        <w:rPr>
          <w:rFonts w:ascii="Trebuchet MS" w:hAnsi="Trebuchet MS"/>
          <w:color w:val="212121"/>
          <w:sz w:val="22"/>
          <w:szCs w:val="22"/>
        </w:rPr>
      </w:pPr>
      <w:r>
        <w:rPr>
          <w:rFonts w:ascii="Trebuchet MS" w:hAnsi="Trebuchet MS"/>
          <w:color w:val="212121"/>
          <w:sz w:val="22"/>
          <w:szCs w:val="22"/>
        </w:rPr>
        <w:t xml:space="preserve">Biuro podróży przed rozpoczęciem imprezy turystycznej może dokonać jednostronnie zmian w umowie jedynie wówczas, gdy umowa przewiduje taką możliwość, zmiana ma charakter nieznaczny, biuro poinformuje o zmianie w </w:t>
      </w:r>
      <w:r w:rsidR="00FF60C7">
        <w:rPr>
          <w:rFonts w:ascii="Trebuchet MS" w:hAnsi="Trebuchet MS"/>
          <w:color w:val="212121"/>
          <w:sz w:val="22"/>
          <w:szCs w:val="22"/>
        </w:rPr>
        <w:t xml:space="preserve">jasny </w:t>
      </w:r>
      <w:r>
        <w:rPr>
          <w:rFonts w:ascii="Trebuchet MS" w:hAnsi="Trebuchet MS"/>
          <w:color w:val="212121"/>
          <w:sz w:val="22"/>
          <w:szCs w:val="22"/>
        </w:rPr>
        <w:t>sposób</w:t>
      </w:r>
      <w:r w:rsidR="00FF60C7">
        <w:rPr>
          <w:rFonts w:ascii="Trebuchet MS" w:hAnsi="Trebuchet MS"/>
          <w:color w:val="212121"/>
          <w:sz w:val="22"/>
          <w:szCs w:val="22"/>
        </w:rPr>
        <w:t xml:space="preserve">. </w:t>
      </w:r>
      <w:r w:rsidR="007A5A6F">
        <w:rPr>
          <w:rFonts w:ascii="Trebuchet MS" w:hAnsi="Trebuchet MS"/>
          <w:color w:val="212121"/>
          <w:sz w:val="22"/>
          <w:szCs w:val="22"/>
        </w:rPr>
        <w:t>Tego rodzaju zmiany nie wymagają akceptacji klienta.</w:t>
      </w:r>
    </w:p>
    <w:p w14:paraId="58F1D84C" w14:textId="77777777" w:rsidR="00E10E39" w:rsidRDefault="007A5A6F" w:rsidP="00E10E39">
      <w:pPr>
        <w:pStyle w:val="xmsonormal"/>
        <w:spacing w:before="0" w:beforeAutospacing="0" w:after="120" w:afterAutospacing="0" w:line="360" w:lineRule="auto"/>
        <w:jc w:val="both"/>
        <w:rPr>
          <w:rFonts w:ascii="Trebuchet MS" w:hAnsi="Trebuchet MS"/>
          <w:color w:val="212121"/>
          <w:sz w:val="22"/>
          <w:szCs w:val="22"/>
        </w:rPr>
      </w:pPr>
      <w:r>
        <w:rPr>
          <w:rFonts w:ascii="Trebuchet MS" w:hAnsi="Trebuchet MS"/>
          <w:color w:val="212121"/>
          <w:sz w:val="22"/>
          <w:szCs w:val="22"/>
        </w:rPr>
        <w:t>Inaczej sprawa wygląda w przypadku zmian o charakterze znaczącym</w:t>
      </w:r>
      <w:r w:rsidR="00E23043">
        <w:rPr>
          <w:rFonts w:ascii="Trebuchet MS" w:hAnsi="Trebuchet MS"/>
          <w:color w:val="212121"/>
          <w:sz w:val="22"/>
          <w:szCs w:val="22"/>
        </w:rPr>
        <w:t xml:space="preserve">, </w:t>
      </w:r>
      <w:r w:rsidR="00696C29">
        <w:rPr>
          <w:rFonts w:ascii="Trebuchet MS" w:hAnsi="Trebuchet MS"/>
          <w:color w:val="212121"/>
          <w:sz w:val="22"/>
          <w:szCs w:val="22"/>
        </w:rPr>
        <w:t>wówczas możemy:</w:t>
      </w:r>
    </w:p>
    <w:p w14:paraId="25C995D3" w14:textId="77777777" w:rsidR="00E10E39" w:rsidRDefault="00516A41" w:rsidP="00E10E39">
      <w:pPr>
        <w:pStyle w:val="xmsonormal"/>
        <w:numPr>
          <w:ilvl w:val="0"/>
          <w:numId w:val="24"/>
        </w:numPr>
        <w:spacing w:before="0" w:beforeAutospacing="0" w:after="120" w:afterAutospacing="0" w:line="360" w:lineRule="auto"/>
        <w:jc w:val="both"/>
        <w:rPr>
          <w:rFonts w:ascii="Trebuchet MS" w:hAnsi="Trebuchet MS"/>
          <w:color w:val="212121"/>
          <w:sz w:val="22"/>
          <w:szCs w:val="22"/>
        </w:rPr>
      </w:pPr>
      <w:r w:rsidRPr="00516A41">
        <w:rPr>
          <w:rFonts w:ascii="Trebuchet MS" w:hAnsi="Trebuchet MS"/>
          <w:color w:val="212121"/>
          <w:sz w:val="22"/>
          <w:szCs w:val="22"/>
        </w:rPr>
        <w:t>zaakceptować zmiany</w:t>
      </w:r>
      <w:r w:rsidR="006E283E">
        <w:rPr>
          <w:rFonts w:ascii="Trebuchet MS" w:hAnsi="Trebuchet MS"/>
          <w:color w:val="212121"/>
          <w:sz w:val="22"/>
          <w:szCs w:val="22"/>
        </w:rPr>
        <w:t xml:space="preserve"> (z odzyskaniem różnicy w cenie, jeżeli zmiany prowadzą do obniżenia jakości lub kosztów imprezy turystycznej)</w:t>
      </w:r>
      <w:r w:rsidR="00E919AD">
        <w:rPr>
          <w:rFonts w:ascii="Trebuchet MS" w:hAnsi="Trebuchet MS"/>
          <w:color w:val="212121"/>
          <w:sz w:val="22"/>
          <w:szCs w:val="22"/>
        </w:rPr>
        <w:t>,</w:t>
      </w:r>
    </w:p>
    <w:p w14:paraId="1193332E" w14:textId="74BD85F9" w:rsidR="00516A41" w:rsidRDefault="00516A41" w:rsidP="00E10E39">
      <w:pPr>
        <w:pStyle w:val="xmsonormal"/>
        <w:numPr>
          <w:ilvl w:val="0"/>
          <w:numId w:val="24"/>
        </w:numPr>
        <w:spacing w:before="0" w:beforeAutospacing="0" w:after="120" w:afterAutospacing="0" w:line="360" w:lineRule="auto"/>
        <w:jc w:val="both"/>
        <w:rPr>
          <w:rFonts w:ascii="Trebuchet MS" w:hAnsi="Trebuchet MS"/>
          <w:color w:val="212121"/>
          <w:sz w:val="22"/>
          <w:szCs w:val="22"/>
        </w:rPr>
      </w:pPr>
      <w:r w:rsidRPr="00516A41">
        <w:rPr>
          <w:rFonts w:ascii="Trebuchet MS" w:hAnsi="Trebuchet MS"/>
          <w:color w:val="212121"/>
          <w:sz w:val="22"/>
          <w:szCs w:val="22"/>
        </w:rPr>
        <w:t>odstąpić od umowy bez konieczności ponoszenia opłat za rezygnację.</w:t>
      </w:r>
    </w:p>
    <w:p w14:paraId="3B62BE5A" w14:textId="1782837A" w:rsidR="00D361AC" w:rsidRPr="00D361AC" w:rsidRDefault="00D361AC" w:rsidP="00E23043">
      <w:pPr>
        <w:pStyle w:val="xmsonormal"/>
        <w:spacing w:before="0" w:beforeAutospacing="0" w:after="120" w:afterAutospacing="0" w:line="360" w:lineRule="auto"/>
        <w:jc w:val="both"/>
        <w:rPr>
          <w:rFonts w:ascii="Trebuchet MS" w:hAnsi="Trebuchet MS"/>
          <w:color w:val="212121"/>
          <w:sz w:val="22"/>
          <w:szCs w:val="22"/>
        </w:rPr>
      </w:pPr>
      <w:r w:rsidRPr="00D361AC">
        <w:rPr>
          <w:rFonts w:ascii="Trebuchet MS" w:hAnsi="Trebuchet MS"/>
          <w:color w:val="212121"/>
          <w:sz w:val="22"/>
          <w:szCs w:val="22"/>
        </w:rPr>
        <w:t xml:space="preserve">Decyzja o wyborze jednej z opcji zależy wyłącznie od konsumenta. </w:t>
      </w:r>
    </w:p>
    <w:p w14:paraId="4234FD40" w14:textId="712C087B" w:rsidR="00733789" w:rsidRPr="00E42A81" w:rsidRDefault="00733789" w:rsidP="00E23043">
      <w:pPr>
        <w:pStyle w:val="xmsonormal"/>
        <w:spacing w:before="0" w:beforeAutospacing="0" w:after="120" w:afterAutospacing="0" w:line="360" w:lineRule="auto"/>
        <w:jc w:val="both"/>
      </w:pPr>
    </w:p>
    <w:sectPr w:rsidR="00733789" w:rsidRPr="00E42A81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9EDA5" w14:textId="77777777" w:rsidR="00814355" w:rsidRDefault="00814355">
      <w:r>
        <w:separator/>
      </w:r>
    </w:p>
  </w:endnote>
  <w:endnote w:type="continuationSeparator" w:id="0">
    <w:p w14:paraId="47C76BC3" w14:textId="77777777" w:rsidR="00814355" w:rsidRDefault="0081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A06D2" w14:textId="77777777" w:rsidR="00814355" w:rsidRDefault="00814355">
      <w:r>
        <w:separator/>
      </w:r>
    </w:p>
  </w:footnote>
  <w:footnote w:type="continuationSeparator" w:id="0">
    <w:p w14:paraId="31E4D4D8" w14:textId="77777777" w:rsidR="00814355" w:rsidRDefault="0081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8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6"/>
  </w:num>
  <w:num w:numId="5">
    <w:abstractNumId w:val="13"/>
  </w:num>
  <w:num w:numId="6">
    <w:abstractNumId w:val="7"/>
  </w:num>
  <w:num w:numId="7">
    <w:abstractNumId w:val="21"/>
  </w:num>
  <w:num w:numId="8">
    <w:abstractNumId w:val="23"/>
  </w:num>
  <w:num w:numId="9">
    <w:abstractNumId w:val="9"/>
  </w:num>
  <w:num w:numId="10">
    <w:abstractNumId w:val="1"/>
  </w:num>
  <w:num w:numId="11">
    <w:abstractNumId w:val="3"/>
  </w:num>
  <w:num w:numId="12">
    <w:abstractNumId w:val="20"/>
  </w:num>
  <w:num w:numId="13">
    <w:abstractNumId w:val="10"/>
  </w:num>
  <w:num w:numId="14">
    <w:abstractNumId w:val="18"/>
  </w:num>
  <w:num w:numId="15">
    <w:abstractNumId w:val="11"/>
  </w:num>
  <w:num w:numId="16">
    <w:abstractNumId w:val="4"/>
  </w:num>
  <w:num w:numId="17">
    <w:abstractNumId w:val="0"/>
  </w:num>
  <w:num w:numId="18">
    <w:abstractNumId w:val="22"/>
  </w:num>
  <w:num w:numId="19">
    <w:abstractNumId w:val="14"/>
  </w:num>
  <w:num w:numId="20">
    <w:abstractNumId w:val="5"/>
  </w:num>
  <w:num w:numId="21">
    <w:abstractNumId w:val="8"/>
  </w:num>
  <w:num w:numId="22">
    <w:abstractNumId w:val="15"/>
  </w:num>
  <w:num w:numId="23">
    <w:abstractNumId w:val="16"/>
  </w:num>
  <w:num w:numId="24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43C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044"/>
    <w:rsid w:val="000651E9"/>
    <w:rsid w:val="00066FF0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3784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D8E"/>
    <w:rsid w:val="001A5F7C"/>
    <w:rsid w:val="001A6E5B"/>
    <w:rsid w:val="001A7451"/>
    <w:rsid w:val="001B0740"/>
    <w:rsid w:val="001B32AC"/>
    <w:rsid w:val="001B396C"/>
    <w:rsid w:val="001B5CFA"/>
    <w:rsid w:val="001B5D11"/>
    <w:rsid w:val="001B752A"/>
    <w:rsid w:val="001C1857"/>
    <w:rsid w:val="001C1FAD"/>
    <w:rsid w:val="001C2528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1D9D"/>
    <w:rsid w:val="00205580"/>
    <w:rsid w:val="002066DC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476B4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300B53"/>
    <w:rsid w:val="003035B9"/>
    <w:rsid w:val="003039AF"/>
    <w:rsid w:val="003056C6"/>
    <w:rsid w:val="003077B8"/>
    <w:rsid w:val="003108E8"/>
    <w:rsid w:val="00311B14"/>
    <w:rsid w:val="00311ED5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2E23"/>
    <w:rsid w:val="0034670A"/>
    <w:rsid w:val="00346D07"/>
    <w:rsid w:val="003478F3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6E32"/>
    <w:rsid w:val="00377667"/>
    <w:rsid w:val="00377A0D"/>
    <w:rsid w:val="003806F9"/>
    <w:rsid w:val="0038218F"/>
    <w:rsid w:val="003843AB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7BC4"/>
    <w:rsid w:val="003A1928"/>
    <w:rsid w:val="003A2B10"/>
    <w:rsid w:val="003A35D6"/>
    <w:rsid w:val="003A4A05"/>
    <w:rsid w:val="003A5547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B87"/>
    <w:rsid w:val="004246F5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45960"/>
    <w:rsid w:val="004523FF"/>
    <w:rsid w:val="00455D6E"/>
    <w:rsid w:val="00456983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BAE"/>
    <w:rsid w:val="004972E8"/>
    <w:rsid w:val="004976C8"/>
    <w:rsid w:val="004A18E1"/>
    <w:rsid w:val="004A262D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6885"/>
    <w:rsid w:val="004C777A"/>
    <w:rsid w:val="004D4B3B"/>
    <w:rsid w:val="004D7C0E"/>
    <w:rsid w:val="004E4535"/>
    <w:rsid w:val="004F1215"/>
    <w:rsid w:val="004F6FF3"/>
    <w:rsid w:val="004F74F2"/>
    <w:rsid w:val="004F7E99"/>
    <w:rsid w:val="005003F9"/>
    <w:rsid w:val="00501F75"/>
    <w:rsid w:val="00502A08"/>
    <w:rsid w:val="0050417B"/>
    <w:rsid w:val="00505372"/>
    <w:rsid w:val="00510F77"/>
    <w:rsid w:val="00511612"/>
    <w:rsid w:val="005133CE"/>
    <w:rsid w:val="005136ED"/>
    <w:rsid w:val="0051598C"/>
    <w:rsid w:val="00516A41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4E7"/>
    <w:rsid w:val="00542E0D"/>
    <w:rsid w:val="005442FC"/>
    <w:rsid w:val="00545045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66BA8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5B2F"/>
    <w:rsid w:val="005B6FE6"/>
    <w:rsid w:val="005C0D39"/>
    <w:rsid w:val="005C2235"/>
    <w:rsid w:val="005C2C93"/>
    <w:rsid w:val="005C317E"/>
    <w:rsid w:val="005C39A4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50B9"/>
    <w:rsid w:val="005F707D"/>
    <w:rsid w:val="0060130F"/>
    <w:rsid w:val="00602A1B"/>
    <w:rsid w:val="006063D0"/>
    <w:rsid w:val="00606E32"/>
    <w:rsid w:val="0061020D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200"/>
    <w:rsid w:val="00641AB6"/>
    <w:rsid w:val="006422DE"/>
    <w:rsid w:val="006439FA"/>
    <w:rsid w:val="0064525C"/>
    <w:rsid w:val="006458F2"/>
    <w:rsid w:val="00645C75"/>
    <w:rsid w:val="00647A4B"/>
    <w:rsid w:val="0065356D"/>
    <w:rsid w:val="006545E9"/>
    <w:rsid w:val="00654E55"/>
    <w:rsid w:val="0065736E"/>
    <w:rsid w:val="006618CC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503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16A8"/>
    <w:rsid w:val="00794699"/>
    <w:rsid w:val="00796C41"/>
    <w:rsid w:val="007A19D8"/>
    <w:rsid w:val="007A3A49"/>
    <w:rsid w:val="007A5A6F"/>
    <w:rsid w:val="007B18E7"/>
    <w:rsid w:val="007B1A01"/>
    <w:rsid w:val="007B3159"/>
    <w:rsid w:val="007B492C"/>
    <w:rsid w:val="007C1B0B"/>
    <w:rsid w:val="007C53A0"/>
    <w:rsid w:val="007C5CD3"/>
    <w:rsid w:val="007D15E3"/>
    <w:rsid w:val="007D2A1A"/>
    <w:rsid w:val="007E109D"/>
    <w:rsid w:val="007E280D"/>
    <w:rsid w:val="007E36E4"/>
    <w:rsid w:val="007E7ECD"/>
    <w:rsid w:val="007F08D2"/>
    <w:rsid w:val="007F0ACE"/>
    <w:rsid w:val="007F0AD9"/>
    <w:rsid w:val="007F0E7B"/>
    <w:rsid w:val="007F777B"/>
    <w:rsid w:val="00800F0E"/>
    <w:rsid w:val="00804024"/>
    <w:rsid w:val="008075EB"/>
    <w:rsid w:val="0081013A"/>
    <w:rsid w:val="00810225"/>
    <w:rsid w:val="00813C2C"/>
    <w:rsid w:val="00814355"/>
    <w:rsid w:val="00815806"/>
    <w:rsid w:val="0081753E"/>
    <w:rsid w:val="00821B08"/>
    <w:rsid w:val="0082248B"/>
    <w:rsid w:val="0082343F"/>
    <w:rsid w:val="008249A8"/>
    <w:rsid w:val="008337C0"/>
    <w:rsid w:val="00835121"/>
    <w:rsid w:val="008442F8"/>
    <w:rsid w:val="00845609"/>
    <w:rsid w:val="008457D0"/>
    <w:rsid w:val="0085010E"/>
    <w:rsid w:val="00851BF2"/>
    <w:rsid w:val="00854344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3B1C"/>
    <w:rsid w:val="00884CB6"/>
    <w:rsid w:val="008859F4"/>
    <w:rsid w:val="008903F4"/>
    <w:rsid w:val="00896985"/>
    <w:rsid w:val="00897547"/>
    <w:rsid w:val="00897717"/>
    <w:rsid w:val="008A2149"/>
    <w:rsid w:val="008B0995"/>
    <w:rsid w:val="008B0DEF"/>
    <w:rsid w:val="008B11F5"/>
    <w:rsid w:val="008B121F"/>
    <w:rsid w:val="008B22C8"/>
    <w:rsid w:val="008B35E8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DD4"/>
    <w:rsid w:val="008D17FC"/>
    <w:rsid w:val="008D49C6"/>
    <w:rsid w:val="008D527A"/>
    <w:rsid w:val="008D56DA"/>
    <w:rsid w:val="008D5771"/>
    <w:rsid w:val="008D6467"/>
    <w:rsid w:val="008D70C3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7AAF"/>
    <w:rsid w:val="0091048E"/>
    <w:rsid w:val="00910EA2"/>
    <w:rsid w:val="00911C92"/>
    <w:rsid w:val="00920076"/>
    <w:rsid w:val="00920FAF"/>
    <w:rsid w:val="00923FDD"/>
    <w:rsid w:val="00924ABC"/>
    <w:rsid w:val="0092697F"/>
    <w:rsid w:val="00926E08"/>
    <w:rsid w:val="009302B8"/>
    <w:rsid w:val="009339EB"/>
    <w:rsid w:val="0093514A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47E0C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6645"/>
    <w:rsid w:val="00997528"/>
    <w:rsid w:val="0099796A"/>
    <w:rsid w:val="009A1A25"/>
    <w:rsid w:val="009A2205"/>
    <w:rsid w:val="009A24E7"/>
    <w:rsid w:val="009A34CA"/>
    <w:rsid w:val="009A4312"/>
    <w:rsid w:val="009A5818"/>
    <w:rsid w:val="009A65FE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3C0B"/>
    <w:rsid w:val="009E5A49"/>
    <w:rsid w:val="009F4A45"/>
    <w:rsid w:val="009F5DC0"/>
    <w:rsid w:val="00A02B17"/>
    <w:rsid w:val="00A02D39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6C4B"/>
    <w:rsid w:val="00A77DA2"/>
    <w:rsid w:val="00A8048E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4C9B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194B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0FF8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56C5"/>
    <w:rsid w:val="00B17717"/>
    <w:rsid w:val="00B218B9"/>
    <w:rsid w:val="00B22863"/>
    <w:rsid w:val="00B23160"/>
    <w:rsid w:val="00B2382E"/>
    <w:rsid w:val="00B2590B"/>
    <w:rsid w:val="00B26237"/>
    <w:rsid w:val="00B30951"/>
    <w:rsid w:val="00B30CC1"/>
    <w:rsid w:val="00B30E6F"/>
    <w:rsid w:val="00B337FC"/>
    <w:rsid w:val="00B3711A"/>
    <w:rsid w:val="00B37E67"/>
    <w:rsid w:val="00B40237"/>
    <w:rsid w:val="00B40A86"/>
    <w:rsid w:val="00B41502"/>
    <w:rsid w:val="00B479E7"/>
    <w:rsid w:val="00B50A84"/>
    <w:rsid w:val="00B51024"/>
    <w:rsid w:val="00B512B5"/>
    <w:rsid w:val="00B51602"/>
    <w:rsid w:val="00B540C9"/>
    <w:rsid w:val="00B540DD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2E26"/>
    <w:rsid w:val="00B8330B"/>
    <w:rsid w:val="00B865F1"/>
    <w:rsid w:val="00B86612"/>
    <w:rsid w:val="00B87195"/>
    <w:rsid w:val="00B95999"/>
    <w:rsid w:val="00B9617F"/>
    <w:rsid w:val="00BA110A"/>
    <w:rsid w:val="00BA2505"/>
    <w:rsid w:val="00BA26F7"/>
    <w:rsid w:val="00BA47B8"/>
    <w:rsid w:val="00BA7398"/>
    <w:rsid w:val="00BA79F0"/>
    <w:rsid w:val="00BB3098"/>
    <w:rsid w:val="00BB5068"/>
    <w:rsid w:val="00BB5A9A"/>
    <w:rsid w:val="00BB72A0"/>
    <w:rsid w:val="00BB7AE8"/>
    <w:rsid w:val="00BC2BCB"/>
    <w:rsid w:val="00BC3DDD"/>
    <w:rsid w:val="00BC55A3"/>
    <w:rsid w:val="00BC7E2A"/>
    <w:rsid w:val="00BC7F0A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10FD"/>
    <w:rsid w:val="00C0388B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34EB"/>
    <w:rsid w:val="00C3619D"/>
    <w:rsid w:val="00C36419"/>
    <w:rsid w:val="00C414FA"/>
    <w:rsid w:val="00C44041"/>
    <w:rsid w:val="00C44F6E"/>
    <w:rsid w:val="00C51571"/>
    <w:rsid w:val="00C56BFE"/>
    <w:rsid w:val="00C61869"/>
    <w:rsid w:val="00C62FE7"/>
    <w:rsid w:val="00C632D8"/>
    <w:rsid w:val="00C63AA8"/>
    <w:rsid w:val="00C64A70"/>
    <w:rsid w:val="00C65544"/>
    <w:rsid w:val="00C655F4"/>
    <w:rsid w:val="00C70C08"/>
    <w:rsid w:val="00C71229"/>
    <w:rsid w:val="00C758FF"/>
    <w:rsid w:val="00C7783C"/>
    <w:rsid w:val="00C81210"/>
    <w:rsid w:val="00C8265C"/>
    <w:rsid w:val="00C841B6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74C"/>
    <w:rsid w:val="00CB6569"/>
    <w:rsid w:val="00CB78C9"/>
    <w:rsid w:val="00CC16D1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D39"/>
    <w:rsid w:val="00CE0F84"/>
    <w:rsid w:val="00CE14F4"/>
    <w:rsid w:val="00CE31B3"/>
    <w:rsid w:val="00CF11F7"/>
    <w:rsid w:val="00CF22A5"/>
    <w:rsid w:val="00CF31D5"/>
    <w:rsid w:val="00CF67BF"/>
    <w:rsid w:val="00D01441"/>
    <w:rsid w:val="00D016F6"/>
    <w:rsid w:val="00D03C15"/>
    <w:rsid w:val="00D06006"/>
    <w:rsid w:val="00D06499"/>
    <w:rsid w:val="00D070A4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26E40"/>
    <w:rsid w:val="00D31E1F"/>
    <w:rsid w:val="00D3235F"/>
    <w:rsid w:val="00D347CD"/>
    <w:rsid w:val="00D34CA7"/>
    <w:rsid w:val="00D361AC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6A2"/>
    <w:rsid w:val="00D81134"/>
    <w:rsid w:val="00D839D1"/>
    <w:rsid w:val="00D841F7"/>
    <w:rsid w:val="00D86742"/>
    <w:rsid w:val="00D87864"/>
    <w:rsid w:val="00D9049D"/>
    <w:rsid w:val="00D927A9"/>
    <w:rsid w:val="00D92F52"/>
    <w:rsid w:val="00D95BAD"/>
    <w:rsid w:val="00DA0AFC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0846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0E39"/>
    <w:rsid w:val="00E11CFC"/>
    <w:rsid w:val="00E121AA"/>
    <w:rsid w:val="00E1477D"/>
    <w:rsid w:val="00E20ABD"/>
    <w:rsid w:val="00E22BC6"/>
    <w:rsid w:val="00E22D24"/>
    <w:rsid w:val="00E23043"/>
    <w:rsid w:val="00E24825"/>
    <w:rsid w:val="00E261E6"/>
    <w:rsid w:val="00E3562A"/>
    <w:rsid w:val="00E36032"/>
    <w:rsid w:val="00E4026A"/>
    <w:rsid w:val="00E42093"/>
    <w:rsid w:val="00E42A81"/>
    <w:rsid w:val="00E42F81"/>
    <w:rsid w:val="00E4301C"/>
    <w:rsid w:val="00E43A2E"/>
    <w:rsid w:val="00E446D6"/>
    <w:rsid w:val="00E459CF"/>
    <w:rsid w:val="00E45E95"/>
    <w:rsid w:val="00E507A3"/>
    <w:rsid w:val="00E522AD"/>
    <w:rsid w:val="00E55325"/>
    <w:rsid w:val="00E56F53"/>
    <w:rsid w:val="00E57A18"/>
    <w:rsid w:val="00E60E4A"/>
    <w:rsid w:val="00E61631"/>
    <w:rsid w:val="00E61D73"/>
    <w:rsid w:val="00E64103"/>
    <w:rsid w:val="00E67929"/>
    <w:rsid w:val="00E70945"/>
    <w:rsid w:val="00E71EAF"/>
    <w:rsid w:val="00E74DF6"/>
    <w:rsid w:val="00E74FC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EF716E"/>
    <w:rsid w:val="00F026ED"/>
    <w:rsid w:val="00F06CD9"/>
    <w:rsid w:val="00F139AC"/>
    <w:rsid w:val="00F14778"/>
    <w:rsid w:val="00F156A3"/>
    <w:rsid w:val="00F16179"/>
    <w:rsid w:val="00F169F3"/>
    <w:rsid w:val="00F20D30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4A2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B06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D7264"/>
    <w:rsid w:val="00FE07C0"/>
    <w:rsid w:val="00FE1692"/>
    <w:rsid w:val="00FE225F"/>
    <w:rsid w:val="00FE3C6D"/>
    <w:rsid w:val="00FF2318"/>
    <w:rsid w:val="00FF60C7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3653E-44C7-431F-ACD6-8539150225F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34C5211-3768-4DE9-B2ED-ADDB9749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2025-01-23T09:40:00Z</cp:lastPrinted>
  <dcterms:created xsi:type="dcterms:W3CDTF">2025-02-17T08:27:00Z</dcterms:created>
  <dcterms:modified xsi:type="dcterms:W3CDTF">2025-02-17T08:52:00Z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68a278a2-90e2-432b-9ea2-485eae917f35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